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E2AA5" w14:textId="77777777" w:rsidR="0051759A" w:rsidRPr="00F432A4" w:rsidRDefault="00F36BC8" w:rsidP="00257A0C">
      <w:pPr>
        <w:pBdr>
          <w:top w:val="nil"/>
          <w:left w:val="nil"/>
          <w:bottom w:val="nil"/>
          <w:right w:val="nil"/>
          <w:between w:val="nil"/>
        </w:pBdr>
        <w:spacing w:line="240" w:lineRule="auto"/>
        <w:ind w:leftChars="2361" w:left="5668" w:hanging="2"/>
        <w:rPr>
          <w:rFonts w:cs="Times New Roman"/>
        </w:rPr>
      </w:pPr>
      <w:r w:rsidRPr="00F432A4">
        <w:rPr>
          <w:rFonts w:cs="Times New Roman"/>
        </w:rPr>
        <w:t xml:space="preserve">ЗАТВЕРДЖЕНО </w:t>
      </w:r>
    </w:p>
    <w:p w14:paraId="7DB6CFDC" w14:textId="77777777" w:rsidR="0051759A" w:rsidRPr="00F432A4" w:rsidRDefault="00F36BC8" w:rsidP="00257A0C">
      <w:pPr>
        <w:pBdr>
          <w:top w:val="nil"/>
          <w:left w:val="nil"/>
          <w:bottom w:val="nil"/>
          <w:right w:val="nil"/>
          <w:between w:val="nil"/>
        </w:pBdr>
        <w:spacing w:line="240" w:lineRule="auto"/>
        <w:ind w:leftChars="2361" w:left="5668" w:hanging="2"/>
        <w:rPr>
          <w:rFonts w:cs="Times New Roman"/>
        </w:rPr>
      </w:pPr>
      <w:r w:rsidRPr="00F432A4">
        <w:rPr>
          <w:rFonts w:cs="Times New Roman"/>
        </w:rPr>
        <w:t>Наглядовою радою АТ «</w:t>
      </w:r>
      <w:proofErr w:type="spellStart"/>
      <w:r w:rsidR="0042423A" w:rsidRPr="00F432A4">
        <w:rPr>
          <w:rFonts w:cs="Times New Roman"/>
        </w:rPr>
        <w:t>Оріана</w:t>
      </w:r>
      <w:proofErr w:type="spellEnd"/>
      <w:r w:rsidRPr="00F432A4">
        <w:rPr>
          <w:rFonts w:cs="Times New Roman"/>
        </w:rPr>
        <w:t xml:space="preserve">» </w:t>
      </w:r>
    </w:p>
    <w:p w14:paraId="6951158B" w14:textId="76BA2650" w:rsidR="0051759A" w:rsidRPr="00F432A4" w:rsidRDefault="00F36BC8" w:rsidP="00257A0C">
      <w:pPr>
        <w:pBdr>
          <w:top w:val="nil"/>
          <w:left w:val="nil"/>
          <w:bottom w:val="nil"/>
          <w:right w:val="nil"/>
          <w:between w:val="nil"/>
        </w:pBdr>
        <w:spacing w:line="240" w:lineRule="auto"/>
        <w:ind w:leftChars="2361" w:left="5668" w:hanging="2"/>
        <w:rPr>
          <w:rFonts w:cs="Times New Roman"/>
        </w:rPr>
      </w:pPr>
      <w:r w:rsidRPr="00F432A4">
        <w:rPr>
          <w:rFonts w:cs="Times New Roman"/>
        </w:rPr>
        <w:t xml:space="preserve">Протокол № </w:t>
      </w:r>
      <w:r w:rsidR="002D39BF">
        <w:rPr>
          <w:rFonts w:cs="Times New Roman"/>
        </w:rPr>
        <w:t>61</w:t>
      </w:r>
      <w:r w:rsidRPr="00F432A4">
        <w:rPr>
          <w:rFonts w:cs="Times New Roman"/>
        </w:rPr>
        <w:t xml:space="preserve">/2025 від </w:t>
      </w:r>
      <w:r w:rsidR="0042423A" w:rsidRPr="00F432A4">
        <w:rPr>
          <w:rFonts w:cs="Times New Roman"/>
        </w:rPr>
        <w:t>13</w:t>
      </w:r>
      <w:r w:rsidRPr="00F432A4">
        <w:rPr>
          <w:rFonts w:cs="Times New Roman"/>
        </w:rPr>
        <w:t>.0</w:t>
      </w:r>
      <w:r w:rsidR="002D39BF">
        <w:rPr>
          <w:rFonts w:cs="Times New Roman"/>
        </w:rPr>
        <w:t>8</w:t>
      </w:r>
      <w:r w:rsidRPr="00F432A4">
        <w:rPr>
          <w:rFonts w:cs="Times New Roman"/>
        </w:rPr>
        <w:t xml:space="preserve">.2025 року </w:t>
      </w:r>
    </w:p>
    <w:p w14:paraId="66B4619E" w14:textId="77777777" w:rsidR="0051759A" w:rsidRPr="00F432A4" w:rsidRDefault="0051759A" w:rsidP="00257A0C">
      <w:pPr>
        <w:pBdr>
          <w:top w:val="nil"/>
          <w:left w:val="nil"/>
          <w:bottom w:val="nil"/>
          <w:right w:val="nil"/>
          <w:between w:val="nil"/>
        </w:pBdr>
        <w:spacing w:line="240" w:lineRule="auto"/>
        <w:ind w:left="0" w:hanging="2"/>
        <w:jc w:val="right"/>
        <w:rPr>
          <w:rFonts w:cs="Times New Roman"/>
        </w:rPr>
      </w:pPr>
    </w:p>
    <w:tbl>
      <w:tblPr>
        <w:tblStyle w:val="af5"/>
        <w:tblW w:w="9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5044"/>
      </w:tblGrid>
      <w:tr w:rsidR="00F432A4" w:rsidRPr="00F432A4" w14:paraId="7C81F3F1" w14:textId="77777777">
        <w:trPr>
          <w:trHeight w:val="699"/>
        </w:trPr>
        <w:tc>
          <w:tcPr>
            <w:tcW w:w="9972" w:type="dxa"/>
            <w:gridSpan w:val="2"/>
            <w:tcBorders>
              <w:top w:val="nil"/>
              <w:left w:val="nil"/>
              <w:bottom w:val="nil"/>
              <w:right w:val="nil"/>
            </w:tcBorders>
            <w:vAlign w:val="center"/>
          </w:tcPr>
          <w:p w14:paraId="3111C85C" w14:textId="77777777" w:rsidR="0051759A" w:rsidRPr="00F432A4" w:rsidRDefault="00F36BC8" w:rsidP="00257A0C">
            <w:pPr>
              <w:widowControl w:val="0"/>
              <w:pBdr>
                <w:top w:val="nil"/>
                <w:left w:val="nil"/>
                <w:bottom w:val="nil"/>
                <w:right w:val="nil"/>
                <w:between w:val="nil"/>
              </w:pBdr>
              <w:spacing w:line="240" w:lineRule="auto"/>
              <w:ind w:left="0" w:hanging="2"/>
              <w:jc w:val="center"/>
              <w:rPr>
                <w:rFonts w:cs="Times New Roman"/>
              </w:rPr>
            </w:pPr>
            <w:r w:rsidRPr="00F432A4">
              <w:rPr>
                <w:rFonts w:cs="Times New Roman"/>
                <w:b/>
              </w:rPr>
              <w:t xml:space="preserve">АКЦІОНЕРНЕ ТОВАРИСТВО </w:t>
            </w:r>
          </w:p>
          <w:p w14:paraId="124042B9" w14:textId="77777777" w:rsidR="0051759A" w:rsidRPr="00F432A4" w:rsidRDefault="00F36BC8" w:rsidP="00257A0C">
            <w:pPr>
              <w:widowControl w:val="0"/>
              <w:pBdr>
                <w:top w:val="nil"/>
                <w:left w:val="nil"/>
                <w:bottom w:val="nil"/>
                <w:right w:val="nil"/>
                <w:between w:val="nil"/>
              </w:pBdr>
              <w:spacing w:line="240" w:lineRule="auto"/>
              <w:ind w:left="0" w:hanging="2"/>
              <w:jc w:val="center"/>
              <w:rPr>
                <w:rFonts w:cs="Times New Roman"/>
              </w:rPr>
            </w:pPr>
            <w:r w:rsidRPr="00F432A4">
              <w:rPr>
                <w:rFonts w:cs="Times New Roman"/>
                <w:b/>
              </w:rPr>
              <w:t>«</w:t>
            </w:r>
            <w:r w:rsidR="0042423A" w:rsidRPr="00F432A4">
              <w:rPr>
                <w:rFonts w:cs="Times New Roman"/>
                <w:b/>
              </w:rPr>
              <w:t>ОРІАНА</w:t>
            </w:r>
            <w:r w:rsidRPr="00F432A4">
              <w:rPr>
                <w:rFonts w:cs="Times New Roman"/>
                <w:b/>
              </w:rPr>
              <w:t>»</w:t>
            </w:r>
          </w:p>
          <w:p w14:paraId="464C69C1" w14:textId="77777777" w:rsidR="0051759A" w:rsidRPr="00F432A4" w:rsidRDefault="00F36BC8" w:rsidP="00257A0C">
            <w:pPr>
              <w:widowControl w:val="0"/>
              <w:pBdr>
                <w:top w:val="nil"/>
                <w:left w:val="nil"/>
                <w:bottom w:val="nil"/>
                <w:right w:val="nil"/>
                <w:between w:val="nil"/>
              </w:pBdr>
              <w:spacing w:line="240" w:lineRule="auto"/>
              <w:ind w:left="0" w:hanging="2"/>
              <w:jc w:val="center"/>
              <w:rPr>
                <w:rFonts w:cs="Times New Roman"/>
                <w:sz w:val="20"/>
                <w:szCs w:val="20"/>
              </w:rPr>
            </w:pPr>
            <w:r w:rsidRPr="00F432A4">
              <w:rPr>
                <w:rFonts w:cs="Times New Roman"/>
                <w:b/>
              </w:rPr>
              <w:t xml:space="preserve">(ідентифікаційний код юридичної особи – </w:t>
            </w:r>
            <w:r w:rsidR="0042423A" w:rsidRPr="00F432A4">
              <w:rPr>
                <w:rFonts w:cs="Times New Roman"/>
                <w:b/>
              </w:rPr>
              <w:t>05743160</w:t>
            </w:r>
            <w:r w:rsidRPr="00F432A4">
              <w:rPr>
                <w:rFonts w:cs="Times New Roman"/>
              </w:rPr>
              <w:t>)</w:t>
            </w:r>
          </w:p>
        </w:tc>
      </w:tr>
      <w:tr w:rsidR="00F432A4" w:rsidRPr="00F432A4" w14:paraId="5787A566" w14:textId="77777777">
        <w:trPr>
          <w:trHeight w:val="1061"/>
        </w:trPr>
        <w:tc>
          <w:tcPr>
            <w:tcW w:w="9972" w:type="dxa"/>
            <w:gridSpan w:val="2"/>
            <w:tcBorders>
              <w:top w:val="nil"/>
              <w:left w:val="nil"/>
              <w:right w:val="nil"/>
            </w:tcBorders>
            <w:vAlign w:val="center"/>
          </w:tcPr>
          <w:p w14:paraId="207854CC" w14:textId="77777777" w:rsidR="0051759A" w:rsidRPr="00F432A4" w:rsidRDefault="0051759A" w:rsidP="00257A0C">
            <w:pPr>
              <w:widowControl w:val="0"/>
              <w:pBdr>
                <w:top w:val="nil"/>
                <w:left w:val="nil"/>
                <w:bottom w:val="nil"/>
                <w:right w:val="nil"/>
                <w:between w:val="nil"/>
              </w:pBdr>
              <w:spacing w:line="240" w:lineRule="auto"/>
              <w:ind w:left="0" w:hanging="2"/>
              <w:rPr>
                <w:rFonts w:cs="Times New Roman"/>
                <w:sz w:val="20"/>
                <w:szCs w:val="20"/>
              </w:rPr>
            </w:pPr>
          </w:p>
          <w:p w14:paraId="4359CD7B" w14:textId="77777777" w:rsidR="0051759A" w:rsidRPr="00F432A4" w:rsidRDefault="0051759A" w:rsidP="00257A0C">
            <w:pPr>
              <w:widowControl w:val="0"/>
              <w:pBdr>
                <w:top w:val="nil"/>
                <w:left w:val="nil"/>
                <w:bottom w:val="nil"/>
                <w:right w:val="nil"/>
                <w:between w:val="nil"/>
              </w:pBdr>
              <w:spacing w:line="240" w:lineRule="auto"/>
              <w:ind w:left="0" w:hanging="2"/>
              <w:rPr>
                <w:rFonts w:cs="Times New Roman"/>
                <w:sz w:val="20"/>
                <w:szCs w:val="20"/>
              </w:rPr>
            </w:pPr>
          </w:p>
          <w:p w14:paraId="672CCA70" w14:textId="77777777" w:rsidR="0051759A" w:rsidRPr="00F432A4" w:rsidRDefault="00F36BC8" w:rsidP="00257A0C">
            <w:pPr>
              <w:widowControl w:val="0"/>
              <w:pBdr>
                <w:top w:val="nil"/>
                <w:left w:val="nil"/>
                <w:bottom w:val="nil"/>
                <w:right w:val="nil"/>
                <w:between w:val="nil"/>
              </w:pBdr>
              <w:spacing w:line="240" w:lineRule="auto"/>
              <w:ind w:left="0" w:hanging="2"/>
              <w:jc w:val="center"/>
              <w:rPr>
                <w:rFonts w:cs="Times New Roman"/>
                <w:sz w:val="20"/>
                <w:szCs w:val="20"/>
              </w:rPr>
            </w:pPr>
            <w:r w:rsidRPr="00F432A4">
              <w:rPr>
                <w:rFonts w:cs="Times New Roman"/>
                <w:b/>
                <w:sz w:val="20"/>
                <w:szCs w:val="20"/>
              </w:rPr>
              <w:t>БЮЛЕТЕНЬ</w:t>
            </w:r>
          </w:p>
          <w:p w14:paraId="3C5F13F6" w14:textId="77777777" w:rsidR="0051759A" w:rsidRPr="00F432A4" w:rsidRDefault="00F36BC8" w:rsidP="00257A0C">
            <w:pPr>
              <w:widowControl w:val="0"/>
              <w:pBdr>
                <w:top w:val="nil"/>
                <w:left w:val="nil"/>
                <w:bottom w:val="nil"/>
                <w:right w:val="nil"/>
                <w:between w:val="nil"/>
              </w:pBdr>
              <w:spacing w:line="240" w:lineRule="auto"/>
              <w:ind w:left="0" w:hanging="2"/>
              <w:jc w:val="center"/>
              <w:rPr>
                <w:rFonts w:cs="Times New Roman"/>
                <w:sz w:val="20"/>
                <w:szCs w:val="20"/>
              </w:rPr>
            </w:pPr>
            <w:r w:rsidRPr="00F432A4">
              <w:rPr>
                <w:rFonts w:cs="Times New Roman"/>
                <w:b/>
                <w:sz w:val="20"/>
                <w:szCs w:val="20"/>
              </w:rPr>
              <w:t xml:space="preserve">для голосування на позачергових Загальних зборах акціонерів (крім кумулятивного голосування), </w:t>
            </w:r>
            <w:r w:rsidRPr="00F432A4">
              <w:rPr>
                <w:rFonts w:cs="Times New Roman"/>
                <w:b/>
                <w:sz w:val="20"/>
                <w:szCs w:val="20"/>
              </w:rPr>
              <w:br/>
              <w:t xml:space="preserve">які проводяться дистанційно </w:t>
            </w:r>
            <w:r w:rsidR="0042423A" w:rsidRPr="00F432A4">
              <w:rPr>
                <w:rFonts w:cs="Times New Roman"/>
                <w:b/>
                <w:sz w:val="20"/>
                <w:szCs w:val="20"/>
              </w:rPr>
              <w:t>2</w:t>
            </w:r>
            <w:r w:rsidR="00B70899" w:rsidRPr="00F432A4">
              <w:rPr>
                <w:rFonts w:cs="Times New Roman"/>
                <w:b/>
                <w:sz w:val="20"/>
                <w:szCs w:val="20"/>
              </w:rPr>
              <w:t>9</w:t>
            </w:r>
            <w:r w:rsidRPr="00F432A4">
              <w:rPr>
                <w:rFonts w:cs="Times New Roman"/>
                <w:b/>
                <w:sz w:val="20"/>
                <w:szCs w:val="20"/>
              </w:rPr>
              <w:t xml:space="preserve"> </w:t>
            </w:r>
            <w:r w:rsidR="0042423A" w:rsidRPr="00F432A4">
              <w:rPr>
                <w:rFonts w:cs="Times New Roman"/>
                <w:b/>
                <w:sz w:val="20"/>
                <w:szCs w:val="20"/>
              </w:rPr>
              <w:t>серпня</w:t>
            </w:r>
            <w:r w:rsidRPr="00F432A4">
              <w:rPr>
                <w:rFonts w:cs="Times New Roman"/>
                <w:b/>
                <w:sz w:val="20"/>
                <w:szCs w:val="20"/>
              </w:rPr>
              <w:t xml:space="preserve"> 2025 року</w:t>
            </w:r>
          </w:p>
          <w:p w14:paraId="268DA613" w14:textId="77777777" w:rsidR="0051759A" w:rsidRPr="00F432A4" w:rsidRDefault="0051759A" w:rsidP="00257A0C">
            <w:pPr>
              <w:widowControl w:val="0"/>
              <w:pBdr>
                <w:top w:val="nil"/>
                <w:left w:val="nil"/>
                <w:bottom w:val="nil"/>
                <w:right w:val="nil"/>
                <w:between w:val="nil"/>
              </w:pBdr>
              <w:spacing w:line="240" w:lineRule="auto"/>
              <w:ind w:left="0" w:hanging="2"/>
              <w:jc w:val="center"/>
              <w:rPr>
                <w:rFonts w:cs="Times New Roman"/>
                <w:sz w:val="20"/>
                <w:szCs w:val="20"/>
              </w:rPr>
            </w:pPr>
          </w:p>
          <w:p w14:paraId="763F5401" w14:textId="13CA04D6" w:rsidR="0051759A" w:rsidRPr="00F432A4" w:rsidRDefault="00F36BC8" w:rsidP="00257A0C">
            <w:pPr>
              <w:widowControl w:val="0"/>
              <w:pBdr>
                <w:top w:val="nil"/>
                <w:left w:val="nil"/>
                <w:bottom w:val="nil"/>
                <w:right w:val="nil"/>
                <w:between w:val="nil"/>
              </w:pBdr>
              <w:spacing w:line="240" w:lineRule="auto"/>
              <w:ind w:left="0" w:hanging="2"/>
              <w:jc w:val="center"/>
              <w:rPr>
                <w:rFonts w:cs="Times New Roman"/>
                <w:sz w:val="20"/>
                <w:szCs w:val="20"/>
              </w:rPr>
            </w:pPr>
            <w:r w:rsidRPr="00F432A4">
              <w:rPr>
                <w:rFonts w:cs="Times New Roman"/>
                <w:sz w:val="20"/>
                <w:szCs w:val="20"/>
              </w:rPr>
              <w:t>(голосування на позачергових Загальних зборах Акціонерного товариства «</w:t>
            </w:r>
            <w:proofErr w:type="spellStart"/>
            <w:r w:rsidR="0042423A" w:rsidRPr="00F432A4">
              <w:rPr>
                <w:rFonts w:cs="Times New Roman"/>
                <w:sz w:val="20"/>
                <w:szCs w:val="20"/>
              </w:rPr>
              <w:t>Оріана</w:t>
            </w:r>
            <w:proofErr w:type="spellEnd"/>
            <w:r w:rsidRPr="00F432A4">
              <w:rPr>
                <w:rFonts w:cs="Times New Roman"/>
                <w:sz w:val="20"/>
                <w:szCs w:val="20"/>
              </w:rPr>
              <w:t xml:space="preserve">» </w:t>
            </w:r>
          </w:p>
          <w:p w14:paraId="76869FEC" w14:textId="77777777" w:rsidR="0051759A" w:rsidRPr="00F432A4" w:rsidRDefault="00F36BC8" w:rsidP="00257A0C">
            <w:pPr>
              <w:widowControl w:val="0"/>
              <w:pBdr>
                <w:top w:val="nil"/>
                <w:left w:val="nil"/>
                <w:bottom w:val="nil"/>
                <w:right w:val="nil"/>
                <w:between w:val="nil"/>
              </w:pBdr>
              <w:spacing w:line="240" w:lineRule="auto"/>
              <w:ind w:left="0" w:hanging="2"/>
              <w:jc w:val="center"/>
              <w:rPr>
                <w:rFonts w:cs="Times New Roman"/>
                <w:sz w:val="20"/>
                <w:szCs w:val="20"/>
              </w:rPr>
            </w:pPr>
            <w:r w:rsidRPr="00F432A4">
              <w:rPr>
                <w:rFonts w:cs="Times New Roman"/>
                <w:sz w:val="20"/>
                <w:szCs w:val="20"/>
              </w:rPr>
              <w:t xml:space="preserve">починається об 11:00 </w:t>
            </w:r>
            <w:r w:rsidR="0042423A" w:rsidRPr="00F432A4">
              <w:rPr>
                <w:rFonts w:cs="Times New Roman"/>
                <w:sz w:val="20"/>
                <w:szCs w:val="20"/>
              </w:rPr>
              <w:t>1</w:t>
            </w:r>
            <w:r w:rsidR="00B70899" w:rsidRPr="00F432A4">
              <w:rPr>
                <w:rFonts w:cs="Times New Roman"/>
                <w:sz w:val="20"/>
                <w:szCs w:val="20"/>
              </w:rPr>
              <w:t>9</w:t>
            </w:r>
            <w:r w:rsidRPr="00F432A4">
              <w:rPr>
                <w:rFonts w:cs="Times New Roman"/>
                <w:sz w:val="20"/>
                <w:szCs w:val="20"/>
              </w:rPr>
              <w:t xml:space="preserve"> </w:t>
            </w:r>
            <w:r w:rsidR="0042423A" w:rsidRPr="00F432A4">
              <w:rPr>
                <w:rFonts w:cs="Times New Roman"/>
                <w:sz w:val="20"/>
                <w:szCs w:val="20"/>
              </w:rPr>
              <w:t xml:space="preserve">серпня </w:t>
            </w:r>
            <w:r w:rsidRPr="00F432A4">
              <w:rPr>
                <w:rFonts w:cs="Times New Roman"/>
                <w:sz w:val="20"/>
                <w:szCs w:val="20"/>
              </w:rPr>
              <w:t xml:space="preserve">2025 року </w:t>
            </w:r>
          </w:p>
          <w:p w14:paraId="25B220CA" w14:textId="77777777" w:rsidR="0051759A" w:rsidRPr="00F432A4" w:rsidRDefault="00F36BC8" w:rsidP="00257A0C">
            <w:pPr>
              <w:widowControl w:val="0"/>
              <w:pBdr>
                <w:top w:val="nil"/>
                <w:left w:val="nil"/>
                <w:bottom w:val="nil"/>
                <w:right w:val="nil"/>
                <w:between w:val="nil"/>
              </w:pBdr>
              <w:spacing w:line="240" w:lineRule="auto"/>
              <w:ind w:left="0" w:hanging="2"/>
              <w:jc w:val="center"/>
              <w:rPr>
                <w:rFonts w:cs="Times New Roman"/>
                <w:sz w:val="20"/>
                <w:szCs w:val="20"/>
              </w:rPr>
            </w:pPr>
            <w:r w:rsidRPr="00F432A4">
              <w:rPr>
                <w:rFonts w:cs="Times New Roman"/>
                <w:sz w:val="20"/>
                <w:szCs w:val="20"/>
              </w:rPr>
              <w:t xml:space="preserve">та завершується о 18 годині 00 хв. </w:t>
            </w:r>
            <w:r w:rsidR="0042423A" w:rsidRPr="00F432A4">
              <w:rPr>
                <w:rFonts w:cs="Times New Roman"/>
                <w:sz w:val="20"/>
                <w:szCs w:val="20"/>
              </w:rPr>
              <w:t>2</w:t>
            </w:r>
            <w:r w:rsidR="00B70899" w:rsidRPr="00F432A4">
              <w:rPr>
                <w:rFonts w:cs="Times New Roman"/>
                <w:sz w:val="20"/>
                <w:szCs w:val="20"/>
              </w:rPr>
              <w:t>9</w:t>
            </w:r>
            <w:r w:rsidR="0042423A" w:rsidRPr="00F432A4">
              <w:rPr>
                <w:rFonts w:cs="Times New Roman"/>
                <w:sz w:val="20"/>
                <w:szCs w:val="20"/>
              </w:rPr>
              <w:t xml:space="preserve"> серпня</w:t>
            </w:r>
            <w:r w:rsidRPr="00F432A4">
              <w:rPr>
                <w:rFonts w:cs="Times New Roman"/>
                <w:sz w:val="20"/>
                <w:szCs w:val="20"/>
              </w:rPr>
              <w:t xml:space="preserve"> 2025 року)</w:t>
            </w:r>
          </w:p>
          <w:p w14:paraId="3DA0A932" w14:textId="77777777" w:rsidR="0051759A" w:rsidRPr="00F432A4" w:rsidRDefault="0051759A" w:rsidP="00257A0C">
            <w:pPr>
              <w:widowControl w:val="0"/>
              <w:pBdr>
                <w:top w:val="nil"/>
                <w:left w:val="nil"/>
                <w:bottom w:val="nil"/>
                <w:right w:val="nil"/>
                <w:between w:val="nil"/>
              </w:pBdr>
              <w:spacing w:line="240" w:lineRule="auto"/>
              <w:ind w:left="0" w:hanging="2"/>
              <w:rPr>
                <w:rFonts w:cs="Times New Roman"/>
                <w:sz w:val="20"/>
                <w:szCs w:val="20"/>
              </w:rPr>
            </w:pPr>
          </w:p>
        </w:tc>
      </w:tr>
      <w:tr w:rsidR="00F432A4" w:rsidRPr="00F432A4" w14:paraId="5C6904BF" w14:textId="77777777">
        <w:tc>
          <w:tcPr>
            <w:tcW w:w="4928" w:type="dxa"/>
            <w:vAlign w:val="center"/>
          </w:tcPr>
          <w:p w14:paraId="09E129C7"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Дата проведення позачергових Загальних зборів:</w:t>
            </w:r>
          </w:p>
        </w:tc>
        <w:tc>
          <w:tcPr>
            <w:tcW w:w="5044" w:type="dxa"/>
            <w:vAlign w:val="center"/>
          </w:tcPr>
          <w:p w14:paraId="1E0C641A" w14:textId="3407A0F3" w:rsidR="0051759A" w:rsidRPr="00F432A4" w:rsidRDefault="002D6F72" w:rsidP="00257A0C">
            <w:pPr>
              <w:pBdr>
                <w:top w:val="nil"/>
                <w:left w:val="nil"/>
                <w:bottom w:val="nil"/>
                <w:right w:val="nil"/>
                <w:between w:val="nil"/>
              </w:pBdr>
              <w:spacing w:line="240" w:lineRule="auto"/>
              <w:ind w:left="0" w:hanging="2"/>
              <w:rPr>
                <w:rFonts w:cs="Times New Roman"/>
                <w:sz w:val="20"/>
                <w:szCs w:val="20"/>
              </w:rPr>
            </w:pPr>
            <w:r>
              <w:rPr>
                <w:rFonts w:cs="Times New Roman"/>
                <w:sz w:val="20"/>
                <w:szCs w:val="20"/>
              </w:rPr>
              <w:t>29 серпня 2025 року</w:t>
            </w:r>
          </w:p>
        </w:tc>
      </w:tr>
      <w:tr w:rsidR="00F432A4" w:rsidRPr="00F432A4" w14:paraId="0CA1DCB1" w14:textId="77777777">
        <w:tc>
          <w:tcPr>
            <w:tcW w:w="4928" w:type="dxa"/>
            <w:vAlign w:val="center"/>
          </w:tcPr>
          <w:p w14:paraId="43E80248"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Дата заповнення бюлетеня акціонером (представником акціонера):                           </w:t>
            </w:r>
          </w:p>
        </w:tc>
        <w:tc>
          <w:tcPr>
            <w:tcW w:w="5044" w:type="dxa"/>
            <w:vAlign w:val="center"/>
          </w:tcPr>
          <w:p w14:paraId="36AC5767"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bl>
    <w:p w14:paraId="389C36B6" w14:textId="77777777" w:rsidR="0051759A" w:rsidRPr="00F432A4" w:rsidRDefault="0051759A" w:rsidP="00257A0C">
      <w:pPr>
        <w:pBdr>
          <w:top w:val="nil"/>
          <w:left w:val="nil"/>
          <w:bottom w:val="nil"/>
          <w:right w:val="nil"/>
          <w:between w:val="nil"/>
        </w:pBdr>
        <w:spacing w:line="240" w:lineRule="auto"/>
        <w:ind w:left="0" w:hanging="2"/>
        <w:rPr>
          <w:rFonts w:cs="Times New Roman"/>
          <w:sz w:val="16"/>
          <w:szCs w:val="16"/>
        </w:rPr>
      </w:pPr>
    </w:p>
    <w:tbl>
      <w:tblPr>
        <w:tblStyle w:val="af6"/>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5044"/>
      </w:tblGrid>
      <w:tr w:rsidR="00F432A4" w:rsidRPr="00F432A4" w14:paraId="7CF49C68" w14:textId="77777777">
        <w:trPr>
          <w:trHeight w:val="483"/>
        </w:trPr>
        <w:tc>
          <w:tcPr>
            <w:tcW w:w="9972" w:type="dxa"/>
            <w:gridSpan w:val="2"/>
            <w:shd w:val="clear" w:color="auto" w:fill="D9D9D9"/>
            <w:vAlign w:val="center"/>
          </w:tcPr>
          <w:p w14:paraId="5BEBB7BC"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b/>
                <w:sz w:val="20"/>
                <w:szCs w:val="20"/>
              </w:rPr>
              <w:t>Реквізити акціонера:</w:t>
            </w:r>
          </w:p>
        </w:tc>
      </w:tr>
      <w:tr w:rsidR="00F432A4" w:rsidRPr="00F432A4" w14:paraId="1037E2D6" w14:textId="77777777">
        <w:trPr>
          <w:trHeight w:val="830"/>
        </w:trPr>
        <w:tc>
          <w:tcPr>
            <w:tcW w:w="4928" w:type="dxa"/>
            <w:vAlign w:val="center"/>
          </w:tcPr>
          <w:p w14:paraId="4F213E50"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u w:val="single"/>
              </w:rPr>
            </w:pPr>
            <w:r w:rsidRPr="00F432A4">
              <w:rPr>
                <w:rFonts w:cs="Times New Roman"/>
                <w:sz w:val="20"/>
                <w:szCs w:val="20"/>
              </w:rPr>
              <w:t>Прізвище, ім'я та по батькові/Найменування акціонера</w:t>
            </w:r>
          </w:p>
        </w:tc>
        <w:tc>
          <w:tcPr>
            <w:tcW w:w="5044" w:type="dxa"/>
            <w:vAlign w:val="center"/>
          </w:tcPr>
          <w:p w14:paraId="496058B5"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r w:rsidR="00F432A4" w:rsidRPr="00F432A4" w14:paraId="1291FBA1" w14:textId="77777777">
        <w:trPr>
          <w:trHeight w:val="580"/>
        </w:trPr>
        <w:tc>
          <w:tcPr>
            <w:tcW w:w="4928" w:type="dxa"/>
            <w:vAlign w:val="center"/>
          </w:tcPr>
          <w:p w14:paraId="4B05DF5E"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Назва, серія (за наявності), номер, дата видачі документа, що посвідчує особу акціонера </w:t>
            </w:r>
            <w:r w:rsidRPr="00F432A4">
              <w:rPr>
                <w:rFonts w:cs="Times New Roman"/>
                <w:i/>
                <w:sz w:val="20"/>
                <w:szCs w:val="20"/>
              </w:rPr>
              <w:t>(для фізичної особи)</w:t>
            </w:r>
          </w:p>
        </w:tc>
        <w:tc>
          <w:tcPr>
            <w:tcW w:w="5044" w:type="dxa"/>
          </w:tcPr>
          <w:p w14:paraId="3B56F8C2"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r>
      <w:tr w:rsidR="00F432A4" w:rsidRPr="00F432A4" w14:paraId="2445323E" w14:textId="77777777">
        <w:trPr>
          <w:trHeight w:val="1900"/>
        </w:trPr>
        <w:tc>
          <w:tcPr>
            <w:tcW w:w="4928" w:type="dxa"/>
            <w:vAlign w:val="center"/>
          </w:tcPr>
          <w:p w14:paraId="056EF81A"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Реєстраційний номер облікової картки платника податків </w:t>
            </w:r>
            <w:r w:rsidRPr="00F432A4">
              <w:rPr>
                <w:rFonts w:cs="Times New Roman"/>
                <w:i/>
                <w:sz w:val="20"/>
                <w:szCs w:val="20"/>
              </w:rPr>
              <w:t>(для акціонера –  фізичної особи (за наявності))</w:t>
            </w:r>
          </w:p>
          <w:p w14:paraId="0D30C228"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або</w:t>
            </w:r>
          </w:p>
          <w:p w14:paraId="229541AA"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ідентифікаційний код юридичної особи (Код за ЄДРПОУ) – акціонера  </w:t>
            </w:r>
            <w:r w:rsidRPr="00F432A4">
              <w:rPr>
                <w:rFonts w:cs="Times New Roman"/>
                <w:i/>
                <w:sz w:val="20"/>
                <w:szCs w:val="20"/>
              </w:rPr>
              <w:t>(для юридичних осіб зареєстрованих в Україні)</w:t>
            </w:r>
            <w:r w:rsidRPr="00F432A4">
              <w:rPr>
                <w:rFonts w:cs="Times New Roman"/>
                <w:sz w:val="20"/>
                <w:szCs w:val="20"/>
              </w:rPr>
              <w:t xml:space="preserve"> або реєстраційний номер з торговельного, судового або банківського реєстру країни реєстрації юридичної особи – акціонера </w:t>
            </w:r>
            <w:r w:rsidRPr="00F432A4">
              <w:rPr>
                <w:rFonts w:cs="Times New Roman"/>
                <w:i/>
                <w:sz w:val="20"/>
                <w:szCs w:val="20"/>
              </w:rPr>
              <w:t>(для юридичних осіб зареєстрованих поза територією України)</w:t>
            </w:r>
            <w:r w:rsidRPr="00F432A4">
              <w:rPr>
                <w:rFonts w:cs="Times New Roman"/>
                <w:sz w:val="20"/>
                <w:szCs w:val="20"/>
              </w:rPr>
              <w:t xml:space="preserve"> </w:t>
            </w:r>
          </w:p>
        </w:tc>
        <w:tc>
          <w:tcPr>
            <w:tcW w:w="5044" w:type="dxa"/>
          </w:tcPr>
          <w:p w14:paraId="5304D506"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p w14:paraId="7B6D1ED8"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r>
    </w:tbl>
    <w:p w14:paraId="0DA52C0C" w14:textId="77777777" w:rsidR="0051759A" w:rsidRPr="00F432A4" w:rsidRDefault="0051759A" w:rsidP="00257A0C">
      <w:pPr>
        <w:pBdr>
          <w:top w:val="nil"/>
          <w:left w:val="nil"/>
          <w:bottom w:val="nil"/>
          <w:right w:val="nil"/>
          <w:between w:val="nil"/>
        </w:pBdr>
        <w:spacing w:line="240" w:lineRule="auto"/>
        <w:ind w:left="0" w:hanging="2"/>
        <w:rPr>
          <w:rFonts w:cs="Times New Roman"/>
          <w:sz w:val="16"/>
          <w:szCs w:val="16"/>
        </w:rPr>
      </w:pPr>
    </w:p>
    <w:tbl>
      <w:tblPr>
        <w:tblStyle w:val="af7"/>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5044"/>
      </w:tblGrid>
      <w:tr w:rsidR="00F432A4" w:rsidRPr="00F432A4" w14:paraId="15E34AF9" w14:textId="77777777">
        <w:trPr>
          <w:trHeight w:val="472"/>
        </w:trPr>
        <w:tc>
          <w:tcPr>
            <w:tcW w:w="9972" w:type="dxa"/>
            <w:gridSpan w:val="2"/>
            <w:shd w:val="clear" w:color="auto" w:fill="D9D9D9"/>
            <w:vAlign w:val="center"/>
          </w:tcPr>
          <w:p w14:paraId="149792B1"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b/>
                <w:sz w:val="20"/>
                <w:szCs w:val="20"/>
              </w:rPr>
              <w:t xml:space="preserve">Реквізити представника акціонера (за наявності):  </w:t>
            </w:r>
          </w:p>
        </w:tc>
      </w:tr>
      <w:tr w:rsidR="00F432A4" w:rsidRPr="00F432A4" w14:paraId="4522EF41" w14:textId="77777777">
        <w:trPr>
          <w:trHeight w:val="1202"/>
        </w:trPr>
        <w:tc>
          <w:tcPr>
            <w:tcW w:w="4928" w:type="dxa"/>
            <w:vAlign w:val="center"/>
          </w:tcPr>
          <w:p w14:paraId="4BBFEE8D"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Прізвище, ім’я та по батькові/ Найменування представника акціонера</w:t>
            </w:r>
          </w:p>
          <w:p w14:paraId="1D2F64A0"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i/>
                <w:sz w:val="20"/>
                <w:szCs w:val="20"/>
              </w:rPr>
              <w:t>(а також ім’я фізичної особи – представника юридичної особи – представника акціонера (за наявності))</w:t>
            </w:r>
          </w:p>
          <w:p w14:paraId="3E3419F4"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c>
          <w:tcPr>
            <w:tcW w:w="5044" w:type="dxa"/>
          </w:tcPr>
          <w:p w14:paraId="6FD47895"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r>
      <w:tr w:rsidR="00F432A4" w:rsidRPr="00F432A4" w14:paraId="1BBA4CF4" w14:textId="77777777">
        <w:trPr>
          <w:trHeight w:val="1174"/>
        </w:trPr>
        <w:tc>
          <w:tcPr>
            <w:tcW w:w="4928" w:type="dxa"/>
          </w:tcPr>
          <w:p w14:paraId="684165A8" w14:textId="77777777" w:rsidR="0051759A" w:rsidRPr="00F432A4" w:rsidRDefault="00F36BC8" w:rsidP="00257A0C">
            <w:pPr>
              <w:pBdr>
                <w:top w:val="nil"/>
                <w:left w:val="nil"/>
                <w:bottom w:val="nil"/>
                <w:right w:val="nil"/>
                <w:between w:val="nil"/>
              </w:pBdr>
              <w:spacing w:line="240" w:lineRule="auto"/>
              <w:ind w:left="0" w:hanging="2"/>
              <w:jc w:val="both"/>
              <w:rPr>
                <w:rFonts w:cs="Times New Roman"/>
                <w:sz w:val="20"/>
                <w:szCs w:val="20"/>
              </w:rPr>
            </w:pPr>
            <w:r w:rsidRPr="00F432A4">
              <w:rPr>
                <w:rFonts w:cs="Times New Roman"/>
                <w:sz w:val="20"/>
                <w:szCs w:val="20"/>
              </w:rPr>
              <w:lastRenderedPageBreak/>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F432A4">
              <w:rPr>
                <w:rFonts w:cs="Times New Roman"/>
                <w:i/>
                <w:sz w:val="20"/>
                <w:szCs w:val="20"/>
              </w:rPr>
              <w:t>(для фізичної особи)</w:t>
            </w:r>
          </w:p>
        </w:tc>
        <w:tc>
          <w:tcPr>
            <w:tcW w:w="5044" w:type="dxa"/>
          </w:tcPr>
          <w:p w14:paraId="2FE5BE17"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r>
      <w:tr w:rsidR="00F432A4" w:rsidRPr="00F432A4" w14:paraId="79C8A3AF" w14:textId="77777777">
        <w:trPr>
          <w:trHeight w:val="692"/>
        </w:trPr>
        <w:tc>
          <w:tcPr>
            <w:tcW w:w="4928" w:type="dxa"/>
          </w:tcPr>
          <w:p w14:paraId="5526E2E3"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Реєстраційний номер облікової картки платника податків </w:t>
            </w:r>
            <w:r w:rsidRPr="00F432A4">
              <w:rPr>
                <w:rFonts w:cs="Times New Roman"/>
                <w:i/>
                <w:sz w:val="20"/>
                <w:szCs w:val="20"/>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14:paraId="4FDB0BC9"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та за наявності ідентифікаційний код юридичної особи (Код за ЄДРПОУ) – представника акціонера  </w:t>
            </w:r>
            <w:r w:rsidRPr="00F432A4">
              <w:rPr>
                <w:rFonts w:cs="Times New Roman"/>
                <w:i/>
                <w:sz w:val="20"/>
                <w:szCs w:val="20"/>
              </w:rPr>
              <w:t>(для юридичних осіб зареєстрованих в Україні)</w:t>
            </w:r>
            <w:r w:rsidRPr="00F432A4">
              <w:rPr>
                <w:rFonts w:cs="Times New Roman"/>
                <w:sz w:val="20"/>
                <w:szCs w:val="20"/>
              </w:rPr>
              <w:t xml:space="preserve"> або реєстраційний номер з торговельного, судового або банківського реєстру країни реєстрації юридичної особи – акціонера </w:t>
            </w:r>
            <w:r w:rsidRPr="00F432A4">
              <w:rPr>
                <w:rFonts w:cs="Times New Roman"/>
                <w:i/>
                <w:sz w:val="20"/>
                <w:szCs w:val="20"/>
              </w:rPr>
              <w:t>(для юридичних осіб зареєстрованих поза територією України)</w:t>
            </w:r>
          </w:p>
        </w:tc>
        <w:tc>
          <w:tcPr>
            <w:tcW w:w="5044" w:type="dxa"/>
          </w:tcPr>
          <w:p w14:paraId="215FF863"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r>
      <w:tr w:rsidR="00F432A4" w:rsidRPr="00F432A4" w14:paraId="0B8DD006" w14:textId="77777777">
        <w:trPr>
          <w:trHeight w:val="1040"/>
        </w:trPr>
        <w:tc>
          <w:tcPr>
            <w:tcW w:w="4928" w:type="dxa"/>
          </w:tcPr>
          <w:p w14:paraId="213C79D8"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p w14:paraId="281B2451" w14:textId="77777777" w:rsidR="0051759A" w:rsidRPr="00F432A4" w:rsidRDefault="00F36BC8" w:rsidP="00257A0C">
            <w:pPr>
              <w:pBdr>
                <w:top w:val="nil"/>
                <w:left w:val="nil"/>
                <w:bottom w:val="nil"/>
                <w:right w:val="nil"/>
                <w:between w:val="nil"/>
              </w:pBdr>
              <w:spacing w:line="240" w:lineRule="auto"/>
              <w:ind w:left="0" w:hanging="2"/>
              <w:jc w:val="both"/>
              <w:rPr>
                <w:rFonts w:cs="Times New Roman"/>
                <w:sz w:val="20"/>
                <w:szCs w:val="20"/>
              </w:rPr>
            </w:pPr>
            <w:r w:rsidRPr="00F432A4">
              <w:rPr>
                <w:rFonts w:cs="Times New Roman"/>
                <w:sz w:val="20"/>
                <w:szCs w:val="20"/>
              </w:rPr>
              <w:t xml:space="preserve">Документ на підставі якого діє представник акціонера </w:t>
            </w:r>
            <w:r w:rsidRPr="00F432A4">
              <w:rPr>
                <w:rFonts w:cs="Times New Roman"/>
                <w:i/>
                <w:sz w:val="20"/>
                <w:szCs w:val="20"/>
              </w:rPr>
              <w:t>(дата видачі, строк дії та номер)</w:t>
            </w:r>
          </w:p>
        </w:tc>
        <w:tc>
          <w:tcPr>
            <w:tcW w:w="5044" w:type="dxa"/>
          </w:tcPr>
          <w:p w14:paraId="344D10E4"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r>
    </w:tbl>
    <w:p w14:paraId="5A723DCF" w14:textId="77777777" w:rsidR="0051759A" w:rsidRPr="00F432A4" w:rsidRDefault="0051759A" w:rsidP="00257A0C">
      <w:pPr>
        <w:pBdr>
          <w:top w:val="nil"/>
          <w:left w:val="nil"/>
          <w:bottom w:val="nil"/>
          <w:right w:val="nil"/>
          <w:between w:val="nil"/>
        </w:pBdr>
        <w:spacing w:line="240" w:lineRule="auto"/>
        <w:ind w:left="0" w:hanging="2"/>
        <w:rPr>
          <w:rFonts w:cs="Times New Roman"/>
          <w:sz w:val="16"/>
          <w:szCs w:val="16"/>
        </w:rPr>
      </w:pPr>
    </w:p>
    <w:p w14:paraId="6BBA20E9" w14:textId="77777777" w:rsidR="0051759A" w:rsidRPr="00F432A4" w:rsidRDefault="0051759A" w:rsidP="00257A0C">
      <w:pPr>
        <w:pBdr>
          <w:top w:val="nil"/>
          <w:left w:val="nil"/>
          <w:bottom w:val="nil"/>
          <w:right w:val="nil"/>
          <w:between w:val="nil"/>
        </w:pBdr>
        <w:spacing w:line="240" w:lineRule="auto"/>
        <w:ind w:left="0" w:hanging="2"/>
        <w:rPr>
          <w:rFonts w:cs="Times New Roman"/>
          <w:sz w:val="16"/>
          <w:szCs w:val="16"/>
        </w:rPr>
      </w:pPr>
    </w:p>
    <w:tbl>
      <w:tblPr>
        <w:tblStyle w:val="a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
        <w:gridCol w:w="356"/>
        <w:gridCol w:w="356"/>
        <w:gridCol w:w="356"/>
        <w:gridCol w:w="356"/>
        <w:gridCol w:w="356"/>
        <w:gridCol w:w="356"/>
        <w:gridCol w:w="308"/>
        <w:gridCol w:w="288"/>
        <w:gridCol w:w="284"/>
        <w:gridCol w:w="6598"/>
      </w:tblGrid>
      <w:tr w:rsidR="00F432A4" w:rsidRPr="00F432A4" w14:paraId="779B9293" w14:textId="77777777">
        <w:trPr>
          <w:trHeight w:val="551"/>
        </w:trPr>
        <w:tc>
          <w:tcPr>
            <w:tcW w:w="9972" w:type="dxa"/>
            <w:gridSpan w:val="11"/>
            <w:shd w:val="clear" w:color="auto" w:fill="D9D9D9"/>
            <w:vAlign w:val="center"/>
          </w:tcPr>
          <w:p w14:paraId="5E8D8E5E"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b/>
                <w:sz w:val="20"/>
                <w:szCs w:val="20"/>
              </w:rPr>
              <w:t>Кількість голосів, що належать акціонеру:</w:t>
            </w:r>
          </w:p>
        </w:tc>
      </w:tr>
      <w:tr w:rsidR="00F432A4" w:rsidRPr="00F432A4" w14:paraId="532E8BB4" w14:textId="77777777">
        <w:trPr>
          <w:trHeight w:val="115"/>
        </w:trPr>
        <w:tc>
          <w:tcPr>
            <w:tcW w:w="358" w:type="dxa"/>
          </w:tcPr>
          <w:p w14:paraId="2652F6DB"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356" w:type="dxa"/>
          </w:tcPr>
          <w:p w14:paraId="57D5074C"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356" w:type="dxa"/>
          </w:tcPr>
          <w:p w14:paraId="2285E35A"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356" w:type="dxa"/>
          </w:tcPr>
          <w:p w14:paraId="056FA706"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356" w:type="dxa"/>
          </w:tcPr>
          <w:p w14:paraId="276754EB"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356" w:type="dxa"/>
          </w:tcPr>
          <w:p w14:paraId="423176A4"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356" w:type="dxa"/>
          </w:tcPr>
          <w:p w14:paraId="7EA13F0D"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308" w:type="dxa"/>
          </w:tcPr>
          <w:p w14:paraId="0AFCCEE3"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288" w:type="dxa"/>
          </w:tcPr>
          <w:p w14:paraId="1F998301"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284" w:type="dxa"/>
          </w:tcPr>
          <w:p w14:paraId="5F437B1A"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c>
          <w:tcPr>
            <w:tcW w:w="6598" w:type="dxa"/>
          </w:tcPr>
          <w:p w14:paraId="3AD6880F"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r>
      <w:tr w:rsidR="00F432A4" w:rsidRPr="00F432A4" w14:paraId="1D851E3B" w14:textId="77777777">
        <w:trPr>
          <w:cantSplit/>
          <w:trHeight w:val="115"/>
        </w:trPr>
        <w:tc>
          <w:tcPr>
            <w:tcW w:w="3374" w:type="dxa"/>
            <w:gridSpan w:val="10"/>
            <w:vMerge w:val="restart"/>
            <w:vAlign w:val="center"/>
          </w:tcPr>
          <w:p w14:paraId="3BB25394" w14:textId="77777777" w:rsidR="0051759A" w:rsidRPr="00F432A4" w:rsidRDefault="00F36BC8" w:rsidP="00257A0C">
            <w:pPr>
              <w:pBdr>
                <w:top w:val="nil"/>
                <w:left w:val="nil"/>
                <w:bottom w:val="nil"/>
                <w:right w:val="nil"/>
                <w:between w:val="nil"/>
              </w:pBdr>
              <w:spacing w:line="240" w:lineRule="auto"/>
              <w:ind w:left="0" w:hanging="2"/>
              <w:jc w:val="center"/>
              <w:rPr>
                <w:rFonts w:cs="Times New Roman"/>
                <w:sz w:val="20"/>
                <w:szCs w:val="20"/>
              </w:rPr>
            </w:pPr>
            <w:r w:rsidRPr="00F432A4">
              <w:rPr>
                <w:rFonts w:cs="Times New Roman"/>
                <w:i/>
                <w:sz w:val="20"/>
                <w:szCs w:val="20"/>
              </w:rPr>
              <w:t>(кількість голосів числом)</w:t>
            </w:r>
          </w:p>
        </w:tc>
        <w:tc>
          <w:tcPr>
            <w:tcW w:w="6598" w:type="dxa"/>
          </w:tcPr>
          <w:p w14:paraId="433D30C7" w14:textId="77777777" w:rsidR="0051759A" w:rsidRPr="00F432A4" w:rsidRDefault="0051759A" w:rsidP="00257A0C">
            <w:pPr>
              <w:pBdr>
                <w:top w:val="nil"/>
                <w:left w:val="nil"/>
                <w:bottom w:val="nil"/>
                <w:right w:val="nil"/>
                <w:between w:val="nil"/>
              </w:pBdr>
              <w:spacing w:line="240" w:lineRule="auto"/>
              <w:ind w:left="0" w:hanging="2"/>
              <w:jc w:val="both"/>
              <w:rPr>
                <w:rFonts w:cs="Times New Roman"/>
                <w:sz w:val="20"/>
                <w:szCs w:val="20"/>
              </w:rPr>
            </w:pPr>
          </w:p>
        </w:tc>
      </w:tr>
      <w:tr w:rsidR="00F432A4" w:rsidRPr="00F432A4" w14:paraId="0C201DF2" w14:textId="77777777">
        <w:trPr>
          <w:cantSplit/>
          <w:trHeight w:val="115"/>
        </w:trPr>
        <w:tc>
          <w:tcPr>
            <w:tcW w:w="3374" w:type="dxa"/>
            <w:gridSpan w:val="10"/>
            <w:vMerge/>
            <w:vAlign w:val="center"/>
          </w:tcPr>
          <w:p w14:paraId="16E59268" w14:textId="77777777" w:rsidR="0051759A" w:rsidRPr="00F432A4" w:rsidRDefault="0051759A" w:rsidP="00257A0C">
            <w:pPr>
              <w:widowControl w:val="0"/>
              <w:pBdr>
                <w:top w:val="nil"/>
                <w:left w:val="nil"/>
                <w:bottom w:val="nil"/>
                <w:right w:val="nil"/>
                <w:between w:val="nil"/>
              </w:pBdr>
              <w:spacing w:line="276" w:lineRule="auto"/>
              <w:ind w:left="0" w:hanging="2"/>
              <w:rPr>
                <w:rFonts w:cs="Times New Roman"/>
                <w:sz w:val="20"/>
                <w:szCs w:val="20"/>
              </w:rPr>
            </w:pPr>
          </w:p>
        </w:tc>
        <w:tc>
          <w:tcPr>
            <w:tcW w:w="6598" w:type="dxa"/>
          </w:tcPr>
          <w:p w14:paraId="002E5283" w14:textId="77777777" w:rsidR="0051759A" w:rsidRPr="00F432A4" w:rsidRDefault="0051759A" w:rsidP="00257A0C">
            <w:pPr>
              <w:pBdr>
                <w:top w:val="nil"/>
                <w:left w:val="nil"/>
                <w:bottom w:val="nil"/>
                <w:right w:val="nil"/>
                <w:between w:val="nil"/>
              </w:pBdr>
              <w:spacing w:line="240" w:lineRule="auto"/>
              <w:ind w:left="0" w:hanging="2"/>
              <w:jc w:val="right"/>
              <w:rPr>
                <w:rFonts w:cs="Times New Roman"/>
                <w:sz w:val="20"/>
                <w:szCs w:val="20"/>
              </w:rPr>
            </w:pPr>
          </w:p>
        </w:tc>
      </w:tr>
      <w:tr w:rsidR="00F432A4" w:rsidRPr="00F432A4" w14:paraId="62C4F70C" w14:textId="77777777">
        <w:trPr>
          <w:cantSplit/>
          <w:trHeight w:val="115"/>
        </w:trPr>
        <w:tc>
          <w:tcPr>
            <w:tcW w:w="3374" w:type="dxa"/>
            <w:gridSpan w:val="10"/>
            <w:vMerge/>
            <w:vAlign w:val="center"/>
          </w:tcPr>
          <w:p w14:paraId="472982CA" w14:textId="77777777" w:rsidR="0051759A" w:rsidRPr="00F432A4" w:rsidRDefault="0051759A" w:rsidP="00257A0C">
            <w:pPr>
              <w:widowControl w:val="0"/>
              <w:pBdr>
                <w:top w:val="nil"/>
                <w:left w:val="nil"/>
                <w:bottom w:val="nil"/>
                <w:right w:val="nil"/>
                <w:between w:val="nil"/>
              </w:pBdr>
              <w:spacing w:line="276" w:lineRule="auto"/>
              <w:ind w:left="0" w:hanging="2"/>
              <w:rPr>
                <w:rFonts w:cs="Times New Roman"/>
                <w:sz w:val="20"/>
                <w:szCs w:val="20"/>
              </w:rPr>
            </w:pPr>
          </w:p>
        </w:tc>
        <w:tc>
          <w:tcPr>
            <w:tcW w:w="6598" w:type="dxa"/>
          </w:tcPr>
          <w:p w14:paraId="1E8B583E" w14:textId="77777777" w:rsidR="0051759A" w:rsidRPr="00F432A4" w:rsidRDefault="00F36BC8" w:rsidP="00257A0C">
            <w:pPr>
              <w:pBdr>
                <w:top w:val="nil"/>
                <w:left w:val="nil"/>
                <w:bottom w:val="nil"/>
                <w:right w:val="nil"/>
                <w:between w:val="nil"/>
              </w:pBdr>
              <w:spacing w:line="240" w:lineRule="auto"/>
              <w:ind w:left="0" w:hanging="2"/>
              <w:jc w:val="center"/>
              <w:rPr>
                <w:rFonts w:cs="Times New Roman"/>
                <w:sz w:val="20"/>
                <w:szCs w:val="20"/>
              </w:rPr>
            </w:pPr>
            <w:r w:rsidRPr="00F432A4">
              <w:rPr>
                <w:rFonts w:cs="Times New Roman"/>
                <w:i/>
                <w:sz w:val="20"/>
                <w:szCs w:val="20"/>
              </w:rPr>
              <w:t>(кількість голосів прописом)</w:t>
            </w:r>
          </w:p>
        </w:tc>
      </w:tr>
    </w:tbl>
    <w:p w14:paraId="39466DDD" w14:textId="77777777" w:rsidR="0051759A" w:rsidRPr="00F432A4" w:rsidRDefault="0051759A" w:rsidP="00257A0C">
      <w:pPr>
        <w:pBdr>
          <w:top w:val="nil"/>
          <w:left w:val="nil"/>
          <w:bottom w:val="nil"/>
          <w:right w:val="nil"/>
          <w:between w:val="nil"/>
        </w:pBdr>
        <w:spacing w:line="240" w:lineRule="auto"/>
        <w:ind w:left="0" w:hanging="2"/>
        <w:rPr>
          <w:rFonts w:cs="Times New Roman"/>
          <w:sz w:val="16"/>
          <w:szCs w:val="16"/>
        </w:rPr>
      </w:pPr>
    </w:p>
    <w:p w14:paraId="5DF17D57" w14:textId="77777777" w:rsidR="0051759A" w:rsidRPr="00F432A4" w:rsidRDefault="0051759A" w:rsidP="00257A0C">
      <w:pPr>
        <w:pBdr>
          <w:top w:val="nil"/>
          <w:left w:val="nil"/>
          <w:bottom w:val="nil"/>
          <w:right w:val="nil"/>
          <w:between w:val="nil"/>
        </w:pBdr>
        <w:spacing w:line="240" w:lineRule="auto"/>
        <w:ind w:left="0" w:hanging="2"/>
        <w:rPr>
          <w:rFonts w:cs="Times New Roman"/>
          <w:sz w:val="16"/>
          <w:szCs w:val="16"/>
        </w:rPr>
      </w:pPr>
    </w:p>
    <w:tbl>
      <w:tblPr>
        <w:tblStyle w:val="af9"/>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72"/>
      </w:tblGrid>
      <w:tr w:rsidR="00F432A4" w:rsidRPr="00F432A4" w14:paraId="1EE6EBDE" w14:textId="77777777">
        <w:trPr>
          <w:trHeight w:val="717"/>
        </w:trPr>
        <w:tc>
          <w:tcPr>
            <w:tcW w:w="9972" w:type="dxa"/>
            <w:shd w:val="clear" w:color="auto" w:fill="D9D9D9"/>
            <w:vAlign w:val="center"/>
          </w:tcPr>
          <w:p w14:paraId="14626C71"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b/>
                <w:sz w:val="20"/>
                <w:szCs w:val="20"/>
              </w:rPr>
              <w:t>Голосування з питань порядку денного:</w:t>
            </w:r>
          </w:p>
        </w:tc>
      </w:tr>
    </w:tbl>
    <w:p w14:paraId="1BF35BB3" w14:textId="77777777" w:rsidR="0051759A" w:rsidRPr="00F432A4" w:rsidRDefault="0051759A" w:rsidP="00257A0C">
      <w:pPr>
        <w:pBdr>
          <w:top w:val="nil"/>
          <w:left w:val="nil"/>
          <w:bottom w:val="nil"/>
          <w:right w:val="nil"/>
          <w:between w:val="nil"/>
        </w:pBdr>
        <w:spacing w:line="240" w:lineRule="auto"/>
        <w:rPr>
          <w:rFonts w:cs="Times New Roman"/>
          <w:sz w:val="6"/>
          <w:szCs w:val="6"/>
        </w:rPr>
      </w:pPr>
    </w:p>
    <w:p w14:paraId="62119068" w14:textId="77777777" w:rsidR="0051759A" w:rsidRPr="00F432A4" w:rsidRDefault="0051759A" w:rsidP="00257A0C">
      <w:pPr>
        <w:pBdr>
          <w:top w:val="nil"/>
          <w:left w:val="nil"/>
          <w:bottom w:val="nil"/>
          <w:right w:val="nil"/>
          <w:between w:val="nil"/>
        </w:pBdr>
        <w:spacing w:line="240" w:lineRule="auto"/>
        <w:ind w:left="0" w:hanging="2"/>
        <w:rPr>
          <w:rFonts w:cs="Times New Roman"/>
          <w:sz w:val="16"/>
          <w:szCs w:val="16"/>
        </w:rPr>
      </w:pPr>
    </w:p>
    <w:p w14:paraId="56DDD054" w14:textId="77777777" w:rsidR="0051759A" w:rsidRPr="00F432A4" w:rsidRDefault="0051759A" w:rsidP="00257A0C">
      <w:pPr>
        <w:pBdr>
          <w:top w:val="nil"/>
          <w:left w:val="nil"/>
          <w:bottom w:val="nil"/>
          <w:right w:val="nil"/>
          <w:between w:val="nil"/>
        </w:pBdr>
        <w:spacing w:line="240" w:lineRule="auto"/>
        <w:rPr>
          <w:rFonts w:cs="Times New Roman"/>
          <w:sz w:val="6"/>
          <w:szCs w:val="6"/>
        </w:rPr>
      </w:pPr>
    </w:p>
    <w:tbl>
      <w:tblPr>
        <w:tblStyle w:val="afa"/>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09BD0EED" w14:textId="77777777">
        <w:trPr>
          <w:trHeight w:val="1032"/>
        </w:trPr>
        <w:tc>
          <w:tcPr>
            <w:tcW w:w="3119" w:type="dxa"/>
            <w:vAlign w:val="center"/>
          </w:tcPr>
          <w:p w14:paraId="168E0B99"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1, винесене на голосування:</w:t>
            </w:r>
          </w:p>
        </w:tc>
        <w:tc>
          <w:tcPr>
            <w:tcW w:w="6853" w:type="dxa"/>
            <w:vAlign w:val="center"/>
          </w:tcPr>
          <w:p w14:paraId="625FA154" w14:textId="77777777" w:rsidR="0051759A" w:rsidRPr="00F432A4" w:rsidRDefault="00F36BC8" w:rsidP="00D43CDB">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w:t>
            </w:r>
            <w:r w:rsidR="00D43CDB" w:rsidRPr="00F432A4">
              <w:rPr>
                <w:rFonts w:cs="Times New Roman"/>
                <w:b/>
                <w:sz w:val="20"/>
                <w:szCs w:val="20"/>
              </w:rPr>
              <w:t> </w:t>
            </w:r>
            <w:r w:rsidR="002C7DE3" w:rsidRPr="00F432A4">
              <w:rPr>
                <w:b/>
                <w:bCs/>
                <w:sz w:val="20"/>
                <w:szCs w:val="20"/>
                <w:lang w:eastAsia="uk-UA" w:bidi="uk-UA"/>
              </w:rPr>
              <w:t>Обрання лічильної комісії дистанційних позачергових Загальних зборів Товариства. Прийняття рішення про припинення повноважень членів лічильної комісії</w:t>
            </w:r>
            <w:r w:rsidRPr="00F432A4">
              <w:rPr>
                <w:rFonts w:cs="Times New Roman"/>
                <w:b/>
                <w:sz w:val="20"/>
                <w:szCs w:val="20"/>
              </w:rPr>
              <w:t>.</w:t>
            </w:r>
          </w:p>
        </w:tc>
      </w:tr>
      <w:tr w:rsidR="00F432A4" w:rsidRPr="00F432A4" w14:paraId="0F9D586D" w14:textId="77777777">
        <w:trPr>
          <w:trHeight w:val="717"/>
        </w:trPr>
        <w:tc>
          <w:tcPr>
            <w:tcW w:w="3119" w:type="dxa"/>
            <w:vAlign w:val="center"/>
          </w:tcPr>
          <w:p w14:paraId="34F253CB"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1:</w:t>
            </w:r>
          </w:p>
        </w:tc>
        <w:tc>
          <w:tcPr>
            <w:tcW w:w="6853" w:type="dxa"/>
            <w:vAlign w:val="center"/>
          </w:tcPr>
          <w:p w14:paraId="4F856757" w14:textId="77777777" w:rsidR="005D512A" w:rsidRPr="00F432A4" w:rsidRDefault="005D512A" w:rsidP="005D512A">
            <w:pPr>
              <w:spacing w:line="240" w:lineRule="auto"/>
              <w:ind w:left="0" w:hanging="2"/>
              <w:jc w:val="both"/>
              <w:rPr>
                <w:bCs/>
                <w:sz w:val="20"/>
                <w:szCs w:val="20"/>
              </w:rPr>
            </w:pPr>
            <w:r w:rsidRPr="00F432A4">
              <w:rPr>
                <w:bCs/>
                <w:sz w:val="20"/>
                <w:szCs w:val="20"/>
              </w:rPr>
              <w:t>1. Обрати лічильну комісію дистанційних позачергових Загальних зборів Товариства у складі:</w:t>
            </w:r>
          </w:p>
          <w:p w14:paraId="4BDA5137" w14:textId="77777777" w:rsidR="005D512A" w:rsidRPr="00F432A4" w:rsidRDefault="005D512A" w:rsidP="005D512A">
            <w:pPr>
              <w:spacing w:line="240" w:lineRule="auto"/>
              <w:ind w:left="0" w:hanging="2"/>
              <w:jc w:val="both"/>
              <w:rPr>
                <w:bCs/>
                <w:sz w:val="20"/>
                <w:szCs w:val="20"/>
              </w:rPr>
            </w:pPr>
            <w:r w:rsidRPr="00F432A4">
              <w:rPr>
                <w:bCs/>
                <w:sz w:val="20"/>
                <w:szCs w:val="20"/>
              </w:rPr>
              <w:t>1). </w:t>
            </w:r>
            <w:proofErr w:type="spellStart"/>
            <w:r w:rsidRPr="00F432A4">
              <w:rPr>
                <w:bCs/>
                <w:sz w:val="20"/>
                <w:szCs w:val="20"/>
              </w:rPr>
              <w:t>Вороняк</w:t>
            </w:r>
            <w:proofErr w:type="spellEnd"/>
            <w:r w:rsidRPr="00F432A4">
              <w:rPr>
                <w:bCs/>
                <w:sz w:val="20"/>
                <w:szCs w:val="20"/>
              </w:rPr>
              <w:t xml:space="preserve"> Ганна Євгенівна – голова лічильної комісії.</w:t>
            </w:r>
          </w:p>
          <w:p w14:paraId="116A984E" w14:textId="77777777" w:rsidR="005D512A" w:rsidRPr="00F432A4" w:rsidRDefault="005D512A" w:rsidP="005D512A">
            <w:pPr>
              <w:spacing w:line="240" w:lineRule="auto"/>
              <w:ind w:left="0" w:hanging="2"/>
              <w:jc w:val="both"/>
              <w:rPr>
                <w:bCs/>
                <w:sz w:val="20"/>
                <w:szCs w:val="20"/>
              </w:rPr>
            </w:pPr>
            <w:r w:rsidRPr="00F432A4">
              <w:rPr>
                <w:bCs/>
                <w:sz w:val="20"/>
                <w:szCs w:val="20"/>
              </w:rPr>
              <w:t>2). Гриців Андрій Ярославович – член лічильної комісії.</w:t>
            </w:r>
          </w:p>
          <w:p w14:paraId="41619C56" w14:textId="77777777" w:rsidR="005D512A" w:rsidRPr="00F432A4" w:rsidRDefault="005D512A" w:rsidP="005D512A">
            <w:pPr>
              <w:spacing w:line="240" w:lineRule="auto"/>
              <w:ind w:left="0" w:hanging="2"/>
              <w:jc w:val="both"/>
              <w:rPr>
                <w:bCs/>
                <w:sz w:val="20"/>
                <w:szCs w:val="20"/>
              </w:rPr>
            </w:pPr>
            <w:r w:rsidRPr="00F432A4">
              <w:rPr>
                <w:bCs/>
                <w:sz w:val="20"/>
                <w:szCs w:val="20"/>
              </w:rPr>
              <w:t>3). Кучма Віра Євгенівна – завідувач архіву – член лічильної комісії.</w:t>
            </w:r>
          </w:p>
          <w:p w14:paraId="58B76B54" w14:textId="77777777" w:rsidR="0051759A" w:rsidRPr="00F432A4" w:rsidRDefault="005D512A" w:rsidP="005D512A">
            <w:pPr>
              <w:pBdr>
                <w:top w:val="nil"/>
                <w:left w:val="nil"/>
                <w:bottom w:val="nil"/>
                <w:right w:val="nil"/>
                <w:between w:val="nil"/>
              </w:pBdr>
              <w:tabs>
                <w:tab w:val="left" w:pos="840"/>
              </w:tabs>
              <w:spacing w:line="240" w:lineRule="auto"/>
              <w:ind w:left="0" w:right="-6" w:hanging="2"/>
              <w:jc w:val="both"/>
              <w:rPr>
                <w:rFonts w:cs="Times New Roman"/>
                <w:sz w:val="20"/>
                <w:szCs w:val="20"/>
              </w:rPr>
            </w:pPr>
            <w:r w:rsidRPr="00F432A4">
              <w:rPr>
                <w:bCs/>
                <w:sz w:val="20"/>
                <w:szCs w:val="20"/>
              </w:rPr>
              <w:t>2. Прийняти рішення про припинення повноважень лічильної комісії дистанційних позачергових Загальних зборів Товариства після виконання покладених на неї обов’язків у повному обсязі.</w:t>
            </w:r>
          </w:p>
        </w:tc>
      </w:tr>
      <w:tr w:rsidR="005B5FCE" w:rsidRPr="00F432A4" w14:paraId="369FBA0A" w14:textId="77777777">
        <w:trPr>
          <w:trHeight w:val="717"/>
        </w:trPr>
        <w:tc>
          <w:tcPr>
            <w:tcW w:w="3119" w:type="dxa"/>
            <w:vAlign w:val="center"/>
          </w:tcPr>
          <w:p w14:paraId="5AEF8C07" w14:textId="6774A8FA" w:rsidR="005B5FCE" w:rsidRPr="00F432A4" w:rsidRDefault="005B5FCE" w:rsidP="005B5FCE">
            <w:pPr>
              <w:pBdr>
                <w:top w:val="nil"/>
                <w:left w:val="nil"/>
                <w:bottom w:val="nil"/>
                <w:right w:val="nil"/>
                <w:between w:val="nil"/>
              </w:pBdr>
              <w:spacing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b"/>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5B5FCE" w:rsidRPr="00F432A4" w14:paraId="65B9F75C" w14:textId="77777777" w:rsidTr="000C00CB">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29236397" w14:textId="77777777" w:rsidR="005B5FCE" w:rsidRPr="00F432A4" w:rsidRDefault="005B5FCE" w:rsidP="005B5FCE">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4DB06B07" w14:textId="77777777" w:rsidR="005B5FCE" w:rsidRPr="00F432A4" w:rsidRDefault="005B5FCE" w:rsidP="005B5FCE">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0406C25A" w14:textId="77777777" w:rsidR="005B5FCE" w:rsidRPr="00F432A4" w:rsidRDefault="005B5FCE" w:rsidP="005B5FCE">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125AA78D" w14:textId="77777777" w:rsidR="005B5FCE" w:rsidRPr="00F432A4" w:rsidRDefault="005B5FCE" w:rsidP="005B5FCE">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3ADA902F" w14:textId="77777777" w:rsidR="005B5FCE" w:rsidRPr="00F432A4" w:rsidRDefault="005B5FCE" w:rsidP="005B5FCE">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6DDA2B3F" w14:textId="77777777" w:rsidR="005B5FCE" w:rsidRPr="00F432A4" w:rsidRDefault="005B5FCE" w:rsidP="005B5FCE">
                  <w:pPr>
                    <w:pBdr>
                      <w:top w:val="nil"/>
                      <w:left w:val="nil"/>
                      <w:bottom w:val="nil"/>
                      <w:right w:val="nil"/>
                      <w:between w:val="nil"/>
                    </w:pBdr>
                    <w:spacing w:line="240" w:lineRule="auto"/>
                    <w:ind w:left="0" w:hanging="2"/>
                    <w:jc w:val="center"/>
                    <w:rPr>
                      <w:rFonts w:cs="Times New Roman"/>
                      <w:sz w:val="20"/>
                      <w:szCs w:val="20"/>
                    </w:rPr>
                  </w:pPr>
                </w:p>
              </w:tc>
            </w:tr>
          </w:tbl>
          <w:p w14:paraId="32DBD5A4" w14:textId="77777777" w:rsidR="005B5FCE" w:rsidRPr="00F432A4" w:rsidRDefault="005B5FCE" w:rsidP="005B5FCE">
            <w:pPr>
              <w:spacing w:line="240" w:lineRule="auto"/>
              <w:ind w:left="0" w:hanging="2"/>
              <w:jc w:val="both"/>
              <w:rPr>
                <w:bCs/>
                <w:sz w:val="20"/>
                <w:szCs w:val="20"/>
              </w:rPr>
            </w:pPr>
          </w:p>
        </w:tc>
      </w:tr>
      <w:tr w:rsidR="002D39BF" w:rsidRPr="00F432A4" w14:paraId="2F11C04E" w14:textId="77777777">
        <w:trPr>
          <w:trHeight w:val="717"/>
        </w:trPr>
        <w:tc>
          <w:tcPr>
            <w:tcW w:w="3119" w:type="dxa"/>
            <w:vAlign w:val="center"/>
          </w:tcPr>
          <w:p w14:paraId="415860BA" w14:textId="79A5DF05" w:rsidR="002D39BF" w:rsidRPr="00F432A4" w:rsidRDefault="002D39BF"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lastRenderedPageBreak/>
              <w:t xml:space="preserve">Проект рішення № </w:t>
            </w:r>
            <w:r>
              <w:rPr>
                <w:rFonts w:cs="Times New Roman"/>
                <w:sz w:val="20"/>
                <w:szCs w:val="20"/>
              </w:rPr>
              <w:t>2</w:t>
            </w:r>
            <w:r w:rsidRPr="00F432A4">
              <w:rPr>
                <w:rFonts w:cs="Times New Roman"/>
                <w:sz w:val="20"/>
                <w:szCs w:val="20"/>
              </w:rPr>
              <w:t xml:space="preserve"> з питання порядку денного № 1:</w:t>
            </w:r>
          </w:p>
        </w:tc>
        <w:tc>
          <w:tcPr>
            <w:tcW w:w="6853" w:type="dxa"/>
            <w:vAlign w:val="center"/>
          </w:tcPr>
          <w:p w14:paraId="28F0F3D9" w14:textId="77777777" w:rsidR="002D39BF" w:rsidRPr="002D39BF" w:rsidRDefault="002D39BF" w:rsidP="002D39BF">
            <w:pPr>
              <w:pBdr>
                <w:top w:val="nil"/>
                <w:left w:val="nil"/>
                <w:bottom w:val="nil"/>
                <w:right w:val="nil"/>
                <w:between w:val="nil"/>
              </w:pBdr>
              <w:spacing w:line="240" w:lineRule="auto"/>
              <w:ind w:left="0" w:hanging="2"/>
              <w:jc w:val="both"/>
              <w:rPr>
                <w:bCs/>
                <w:sz w:val="20"/>
                <w:szCs w:val="20"/>
              </w:rPr>
            </w:pPr>
            <w:r w:rsidRPr="002D39BF">
              <w:rPr>
                <w:bCs/>
                <w:sz w:val="20"/>
                <w:szCs w:val="20"/>
              </w:rPr>
              <w:t>Затвердити лічильну комісію дистанційних позачергових Загальних зборів Товариства у складі, обрану Наглядовою радою Товариства, а саме:</w:t>
            </w:r>
          </w:p>
          <w:p w14:paraId="3EC79E54" w14:textId="77777777" w:rsidR="002D39BF" w:rsidRPr="002D39BF" w:rsidRDefault="002D39BF" w:rsidP="002D39BF">
            <w:pPr>
              <w:pBdr>
                <w:top w:val="nil"/>
                <w:left w:val="nil"/>
                <w:bottom w:val="nil"/>
                <w:right w:val="nil"/>
                <w:between w:val="nil"/>
              </w:pBdr>
              <w:spacing w:line="240" w:lineRule="auto"/>
              <w:ind w:left="0" w:hanging="2"/>
              <w:jc w:val="both"/>
              <w:rPr>
                <w:bCs/>
                <w:sz w:val="20"/>
                <w:szCs w:val="20"/>
              </w:rPr>
            </w:pPr>
            <w:r w:rsidRPr="002D39BF">
              <w:rPr>
                <w:bCs/>
                <w:sz w:val="20"/>
                <w:szCs w:val="20"/>
              </w:rPr>
              <w:t>1). </w:t>
            </w:r>
            <w:proofErr w:type="spellStart"/>
            <w:r w:rsidRPr="002D39BF">
              <w:rPr>
                <w:bCs/>
                <w:sz w:val="20"/>
                <w:szCs w:val="20"/>
              </w:rPr>
              <w:t>Вороняк</w:t>
            </w:r>
            <w:proofErr w:type="spellEnd"/>
            <w:r w:rsidRPr="002D39BF">
              <w:rPr>
                <w:bCs/>
                <w:sz w:val="20"/>
                <w:szCs w:val="20"/>
              </w:rPr>
              <w:t xml:space="preserve"> Ганна Євгенівна – голова лічильної комісії.</w:t>
            </w:r>
          </w:p>
          <w:p w14:paraId="0B11D5D5" w14:textId="77777777" w:rsidR="002D39BF" w:rsidRPr="002D39BF" w:rsidRDefault="002D39BF" w:rsidP="002D39BF">
            <w:pPr>
              <w:pBdr>
                <w:top w:val="nil"/>
                <w:left w:val="nil"/>
                <w:bottom w:val="nil"/>
                <w:right w:val="nil"/>
                <w:between w:val="nil"/>
              </w:pBdr>
              <w:spacing w:line="240" w:lineRule="auto"/>
              <w:ind w:left="0" w:hanging="2"/>
              <w:jc w:val="both"/>
              <w:rPr>
                <w:bCs/>
                <w:sz w:val="20"/>
                <w:szCs w:val="20"/>
              </w:rPr>
            </w:pPr>
            <w:r w:rsidRPr="002D39BF">
              <w:rPr>
                <w:bCs/>
                <w:sz w:val="20"/>
                <w:szCs w:val="20"/>
              </w:rPr>
              <w:t>2). Гриців Андрій Ярославович – член лічильної комісії.</w:t>
            </w:r>
          </w:p>
          <w:p w14:paraId="464513A3" w14:textId="77777777" w:rsidR="002D39BF" w:rsidRPr="002D39BF" w:rsidRDefault="002D39BF" w:rsidP="002D39BF">
            <w:pPr>
              <w:pBdr>
                <w:top w:val="nil"/>
                <w:left w:val="nil"/>
                <w:bottom w:val="nil"/>
                <w:right w:val="nil"/>
                <w:between w:val="nil"/>
              </w:pBdr>
              <w:spacing w:line="240" w:lineRule="auto"/>
              <w:ind w:left="0" w:hanging="2"/>
              <w:jc w:val="both"/>
              <w:rPr>
                <w:bCs/>
                <w:sz w:val="20"/>
                <w:szCs w:val="20"/>
              </w:rPr>
            </w:pPr>
            <w:r w:rsidRPr="002D39BF">
              <w:rPr>
                <w:bCs/>
                <w:sz w:val="20"/>
                <w:szCs w:val="20"/>
              </w:rPr>
              <w:t>3). Кучма Віра Євгенівна – завідувач архіву – член лічильної комісії.</w:t>
            </w:r>
          </w:p>
          <w:p w14:paraId="76838853" w14:textId="11C8E66F" w:rsidR="002D39BF" w:rsidRPr="00F432A4" w:rsidRDefault="002D39BF" w:rsidP="002D39BF">
            <w:pPr>
              <w:pBdr>
                <w:top w:val="nil"/>
                <w:left w:val="nil"/>
                <w:bottom w:val="nil"/>
                <w:right w:val="nil"/>
                <w:between w:val="nil"/>
              </w:pBdr>
              <w:spacing w:line="240" w:lineRule="auto"/>
              <w:ind w:left="0" w:hanging="2"/>
              <w:jc w:val="both"/>
              <w:rPr>
                <w:bCs/>
                <w:sz w:val="20"/>
                <w:szCs w:val="20"/>
              </w:rPr>
            </w:pPr>
            <w:r w:rsidRPr="002D39BF">
              <w:rPr>
                <w:bCs/>
                <w:sz w:val="20"/>
                <w:szCs w:val="20"/>
              </w:rPr>
              <w:t>2. Прийняти рішення про припинення повноважень лічильної комісії дистанційних позачергових Загальних зборів Товариства після виконання покладених на неї обов’язків у повному обсязі.</w:t>
            </w:r>
          </w:p>
        </w:tc>
      </w:tr>
      <w:tr w:rsidR="00F432A4" w:rsidRPr="00F432A4" w14:paraId="3C23EF34" w14:textId="77777777">
        <w:trPr>
          <w:trHeight w:val="597"/>
        </w:trPr>
        <w:tc>
          <w:tcPr>
            <w:tcW w:w="3119" w:type="dxa"/>
            <w:vAlign w:val="center"/>
          </w:tcPr>
          <w:p w14:paraId="2255F816" w14:textId="77777777" w:rsidR="0051759A" w:rsidRPr="00F432A4" w:rsidRDefault="00F36BC8" w:rsidP="00257A0C">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b"/>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5B6AD194"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4551C8EA" w14:textId="77777777" w:rsidR="0051759A" w:rsidRPr="00F432A4" w:rsidRDefault="0051759A" w:rsidP="00257A0C">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6D9580A3"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1B74DFEF"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6DBF8AE5"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6840606F"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08C07C3C"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r>
          </w:tbl>
          <w:p w14:paraId="2BF6F50E"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bl>
    <w:p w14:paraId="499C84EB" w14:textId="77777777" w:rsidR="0051759A" w:rsidRDefault="0051759A" w:rsidP="00447694">
      <w:pPr>
        <w:pBdr>
          <w:top w:val="nil"/>
          <w:left w:val="nil"/>
          <w:bottom w:val="nil"/>
          <w:right w:val="nil"/>
          <w:between w:val="nil"/>
        </w:pBdr>
        <w:spacing w:line="240" w:lineRule="auto"/>
        <w:rPr>
          <w:rFonts w:cs="Times New Roman"/>
          <w:sz w:val="10"/>
          <w:szCs w:val="10"/>
        </w:rPr>
      </w:pPr>
    </w:p>
    <w:p w14:paraId="14715909" w14:textId="77777777" w:rsidR="00F519FC" w:rsidRPr="00F432A4" w:rsidRDefault="00F519FC" w:rsidP="00447694">
      <w:pPr>
        <w:pBdr>
          <w:top w:val="nil"/>
          <w:left w:val="nil"/>
          <w:bottom w:val="nil"/>
          <w:right w:val="nil"/>
          <w:between w:val="nil"/>
        </w:pBdr>
        <w:spacing w:line="240" w:lineRule="auto"/>
        <w:rPr>
          <w:rFonts w:cs="Times New Roman"/>
          <w:sz w:val="10"/>
          <w:szCs w:val="10"/>
        </w:rPr>
      </w:pPr>
    </w:p>
    <w:p w14:paraId="14A3FBD9" w14:textId="77777777" w:rsidR="0051759A" w:rsidRPr="00F432A4" w:rsidRDefault="0051759A" w:rsidP="00257A0C">
      <w:pPr>
        <w:pBdr>
          <w:top w:val="nil"/>
          <w:left w:val="nil"/>
          <w:bottom w:val="nil"/>
          <w:right w:val="nil"/>
          <w:between w:val="nil"/>
        </w:pBdr>
        <w:spacing w:line="240" w:lineRule="auto"/>
        <w:rPr>
          <w:rFonts w:cs="Times New Roman"/>
          <w:sz w:val="6"/>
          <w:szCs w:val="6"/>
        </w:rPr>
      </w:pPr>
    </w:p>
    <w:tbl>
      <w:tblPr>
        <w:tblStyle w:val="afc"/>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18B25C50" w14:textId="77777777">
        <w:trPr>
          <w:trHeight w:val="1032"/>
        </w:trPr>
        <w:tc>
          <w:tcPr>
            <w:tcW w:w="3119" w:type="dxa"/>
            <w:vAlign w:val="center"/>
          </w:tcPr>
          <w:p w14:paraId="72016A74"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2, винесене на голосування:</w:t>
            </w:r>
          </w:p>
        </w:tc>
        <w:tc>
          <w:tcPr>
            <w:tcW w:w="6853" w:type="dxa"/>
            <w:vAlign w:val="center"/>
          </w:tcPr>
          <w:p w14:paraId="3B5DCDF1" w14:textId="77777777" w:rsidR="0051759A" w:rsidRPr="00F432A4" w:rsidRDefault="00CE4460" w:rsidP="00257A0C">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2. </w:t>
            </w:r>
            <w:r w:rsidR="002C7DE3" w:rsidRPr="00F432A4">
              <w:rPr>
                <w:b/>
                <w:bCs/>
                <w:sz w:val="20"/>
                <w:szCs w:val="20"/>
                <w:lang w:bidi="uk-UA"/>
              </w:rPr>
              <w:t>Прийняття рішення про внесення змін до Статуту Товариства шляхом викладення його у новій редакції</w:t>
            </w:r>
            <w:r w:rsidR="00F36BC8" w:rsidRPr="00F432A4">
              <w:rPr>
                <w:rFonts w:cs="Times New Roman"/>
                <w:b/>
                <w:sz w:val="20"/>
                <w:szCs w:val="20"/>
              </w:rPr>
              <w:t>.</w:t>
            </w:r>
          </w:p>
        </w:tc>
      </w:tr>
      <w:tr w:rsidR="00F432A4" w:rsidRPr="00F432A4" w14:paraId="420166A8" w14:textId="77777777">
        <w:trPr>
          <w:trHeight w:val="717"/>
        </w:trPr>
        <w:tc>
          <w:tcPr>
            <w:tcW w:w="3119" w:type="dxa"/>
            <w:vAlign w:val="center"/>
          </w:tcPr>
          <w:p w14:paraId="0D8C20AA"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2:</w:t>
            </w:r>
          </w:p>
        </w:tc>
        <w:tc>
          <w:tcPr>
            <w:tcW w:w="6853" w:type="dxa"/>
            <w:vAlign w:val="center"/>
          </w:tcPr>
          <w:p w14:paraId="53CDC4B1" w14:textId="77777777" w:rsidR="005D512A" w:rsidRPr="00F432A4" w:rsidRDefault="005D512A" w:rsidP="005D512A">
            <w:pPr>
              <w:pStyle w:val="Default"/>
              <w:ind w:left="0" w:hanging="2"/>
              <w:jc w:val="both"/>
              <w:rPr>
                <w:color w:val="auto"/>
                <w:sz w:val="20"/>
                <w:szCs w:val="20"/>
                <w:lang w:val="uk-UA"/>
              </w:rPr>
            </w:pPr>
            <w:r w:rsidRPr="00F432A4">
              <w:rPr>
                <w:color w:val="auto"/>
                <w:sz w:val="20"/>
                <w:szCs w:val="20"/>
                <w:lang w:val="uk-UA"/>
              </w:rPr>
              <w:t>1. </w:t>
            </w:r>
            <w:proofErr w:type="spellStart"/>
            <w:r w:rsidRPr="00F432A4">
              <w:rPr>
                <w:color w:val="auto"/>
                <w:sz w:val="20"/>
                <w:szCs w:val="20"/>
                <w:lang w:val="uk-UA"/>
              </w:rPr>
              <w:t>Внести</w:t>
            </w:r>
            <w:proofErr w:type="spellEnd"/>
            <w:r w:rsidRPr="00F432A4">
              <w:rPr>
                <w:color w:val="auto"/>
                <w:sz w:val="20"/>
                <w:szCs w:val="20"/>
                <w:lang w:val="uk-UA"/>
              </w:rPr>
              <w:t xml:space="preserve"> зміни до Статуту Товариства шляхом викладення його у новій редакції, запропонованій Фондом державного майна України. </w:t>
            </w:r>
          </w:p>
          <w:p w14:paraId="17FF9737" w14:textId="77777777" w:rsidR="005D512A" w:rsidRPr="00F432A4" w:rsidRDefault="005D512A" w:rsidP="005D512A">
            <w:pPr>
              <w:pStyle w:val="Default"/>
              <w:ind w:left="0" w:hanging="2"/>
              <w:jc w:val="both"/>
              <w:rPr>
                <w:color w:val="auto"/>
                <w:sz w:val="20"/>
                <w:szCs w:val="20"/>
                <w:lang w:val="uk-UA"/>
              </w:rPr>
            </w:pPr>
            <w:r w:rsidRPr="00F432A4">
              <w:rPr>
                <w:color w:val="auto"/>
                <w:sz w:val="20"/>
                <w:szCs w:val="20"/>
                <w:lang w:val="uk-UA"/>
              </w:rPr>
              <w:t xml:space="preserve">2. Уповноважити Голову та Секретаря загальних зборів підписати Статут Товариства у новій редакції. </w:t>
            </w:r>
          </w:p>
          <w:p w14:paraId="4358D573" w14:textId="77777777" w:rsidR="0051759A" w:rsidRPr="00F432A4" w:rsidRDefault="005D512A" w:rsidP="005D512A">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3. Доручити керівнику виконавчого органу Товариства (з правом передоручення) здійснити в установленому законодавством порядку державну реєстрацію нової редакції Статуту Товариства.</w:t>
            </w:r>
          </w:p>
        </w:tc>
      </w:tr>
      <w:tr w:rsidR="00F432A4" w:rsidRPr="00F432A4" w14:paraId="3AE339D0" w14:textId="77777777">
        <w:trPr>
          <w:trHeight w:val="597"/>
        </w:trPr>
        <w:tc>
          <w:tcPr>
            <w:tcW w:w="3119" w:type="dxa"/>
            <w:vAlign w:val="center"/>
          </w:tcPr>
          <w:p w14:paraId="4ACC189E" w14:textId="77777777" w:rsidR="0051759A" w:rsidRPr="00F432A4" w:rsidRDefault="00F36BC8" w:rsidP="00257A0C">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d"/>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2EAECE6F"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329B417F" w14:textId="77777777" w:rsidR="0051759A" w:rsidRPr="00F432A4" w:rsidRDefault="0051759A" w:rsidP="00257A0C">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092C8619"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0C212236"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6E2A1CC6"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609EC9BE"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46AE7AEE"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r>
          </w:tbl>
          <w:p w14:paraId="0332473A"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bl>
    <w:p w14:paraId="3A2DADD1" w14:textId="77777777" w:rsidR="0051759A" w:rsidRPr="00F432A4" w:rsidRDefault="0051759A" w:rsidP="00447694">
      <w:pPr>
        <w:pBdr>
          <w:top w:val="nil"/>
          <w:left w:val="nil"/>
          <w:bottom w:val="nil"/>
          <w:right w:val="nil"/>
          <w:between w:val="nil"/>
        </w:pBdr>
        <w:spacing w:line="240" w:lineRule="auto"/>
        <w:rPr>
          <w:rFonts w:cs="Times New Roman"/>
          <w:sz w:val="10"/>
          <w:szCs w:val="10"/>
        </w:rPr>
      </w:pPr>
    </w:p>
    <w:p w14:paraId="0571FFD3" w14:textId="77777777" w:rsidR="0051759A" w:rsidRPr="00F432A4" w:rsidRDefault="0051759A" w:rsidP="00447694">
      <w:pPr>
        <w:pBdr>
          <w:top w:val="nil"/>
          <w:left w:val="nil"/>
          <w:bottom w:val="nil"/>
          <w:right w:val="nil"/>
          <w:between w:val="nil"/>
        </w:pBdr>
        <w:spacing w:line="240" w:lineRule="auto"/>
        <w:rPr>
          <w:rFonts w:cs="Times New Roman"/>
          <w:sz w:val="10"/>
          <w:szCs w:val="10"/>
        </w:rPr>
      </w:pPr>
    </w:p>
    <w:p w14:paraId="7BFCDAD8"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tbl>
      <w:tblPr>
        <w:tblStyle w:val="afe"/>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21169C7E" w14:textId="77777777">
        <w:trPr>
          <w:trHeight w:val="1032"/>
        </w:trPr>
        <w:tc>
          <w:tcPr>
            <w:tcW w:w="3119" w:type="dxa"/>
            <w:vAlign w:val="center"/>
          </w:tcPr>
          <w:p w14:paraId="2E647E77"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3, винесене на голосування:</w:t>
            </w:r>
          </w:p>
        </w:tc>
        <w:tc>
          <w:tcPr>
            <w:tcW w:w="6853" w:type="dxa"/>
            <w:vAlign w:val="center"/>
          </w:tcPr>
          <w:p w14:paraId="60546795" w14:textId="77777777" w:rsidR="0051759A" w:rsidRPr="00F432A4" w:rsidRDefault="00D43CDB" w:rsidP="00257A0C">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3. </w:t>
            </w:r>
            <w:r w:rsidR="002C7DE3" w:rsidRPr="00F432A4">
              <w:rPr>
                <w:b/>
                <w:bCs/>
                <w:sz w:val="20"/>
                <w:szCs w:val="20"/>
                <w:lang w:bidi="uk-UA"/>
              </w:rPr>
              <w:t>Внесення змін до Кодексу корпоративного управління Товариства</w:t>
            </w:r>
            <w:r w:rsidR="00F36BC8" w:rsidRPr="00F432A4">
              <w:rPr>
                <w:rFonts w:cs="Times New Roman"/>
                <w:b/>
                <w:sz w:val="20"/>
                <w:szCs w:val="20"/>
              </w:rPr>
              <w:t>.</w:t>
            </w:r>
          </w:p>
        </w:tc>
      </w:tr>
      <w:tr w:rsidR="00F432A4" w:rsidRPr="00F432A4" w14:paraId="728AB1F9" w14:textId="77777777">
        <w:trPr>
          <w:trHeight w:val="717"/>
        </w:trPr>
        <w:tc>
          <w:tcPr>
            <w:tcW w:w="3119" w:type="dxa"/>
            <w:vAlign w:val="center"/>
          </w:tcPr>
          <w:p w14:paraId="7B7E4DAF"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3:</w:t>
            </w:r>
          </w:p>
        </w:tc>
        <w:tc>
          <w:tcPr>
            <w:tcW w:w="6853" w:type="dxa"/>
            <w:vAlign w:val="center"/>
          </w:tcPr>
          <w:p w14:paraId="37773074" w14:textId="77777777" w:rsidR="0051759A" w:rsidRPr="00F432A4" w:rsidRDefault="005D512A" w:rsidP="00C35852">
            <w:pPr>
              <w:pBdr>
                <w:top w:val="nil"/>
                <w:left w:val="nil"/>
                <w:bottom w:val="nil"/>
                <w:right w:val="nil"/>
                <w:between w:val="nil"/>
              </w:pBdr>
              <w:spacing w:line="240" w:lineRule="auto"/>
              <w:ind w:left="0" w:hanging="2"/>
              <w:jc w:val="both"/>
              <w:rPr>
                <w:rFonts w:cs="Times New Roman"/>
                <w:sz w:val="20"/>
                <w:szCs w:val="20"/>
              </w:rPr>
            </w:pPr>
            <w:proofErr w:type="spellStart"/>
            <w:r w:rsidRPr="00F432A4">
              <w:rPr>
                <w:sz w:val="20"/>
                <w:szCs w:val="20"/>
              </w:rPr>
              <w:t>Внести</w:t>
            </w:r>
            <w:proofErr w:type="spellEnd"/>
            <w:r w:rsidRPr="00F432A4">
              <w:rPr>
                <w:sz w:val="20"/>
                <w:szCs w:val="20"/>
              </w:rPr>
              <w:t xml:space="preserve"> зміни до Кодексу корпоративного управління Товариства та затвердити його у новій редакції, запропонованій Фондом державного майна України</w:t>
            </w:r>
            <w:r w:rsidR="00D43CDB" w:rsidRPr="00F432A4">
              <w:rPr>
                <w:sz w:val="20"/>
                <w:szCs w:val="20"/>
              </w:rPr>
              <w:t>.</w:t>
            </w:r>
          </w:p>
        </w:tc>
      </w:tr>
      <w:tr w:rsidR="00F432A4" w:rsidRPr="00F432A4" w14:paraId="0C19621E" w14:textId="77777777">
        <w:trPr>
          <w:trHeight w:val="597"/>
        </w:trPr>
        <w:tc>
          <w:tcPr>
            <w:tcW w:w="3119" w:type="dxa"/>
            <w:vAlign w:val="center"/>
          </w:tcPr>
          <w:p w14:paraId="4DDA8382" w14:textId="77777777" w:rsidR="0051759A" w:rsidRPr="00F432A4" w:rsidRDefault="00F36BC8" w:rsidP="00257A0C">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066A6D7C"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74FE7F76" w14:textId="77777777" w:rsidR="0051759A" w:rsidRPr="00F432A4" w:rsidRDefault="0051759A" w:rsidP="00257A0C">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626CD4EA"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04310960"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68415EB8"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2EDBB78D"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3E1D559E"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r>
          </w:tbl>
          <w:p w14:paraId="3BF6F4C8"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bl>
    <w:p w14:paraId="44D5DAFC" w14:textId="77777777" w:rsidR="0051759A" w:rsidRPr="00F432A4" w:rsidRDefault="0051759A" w:rsidP="00447694">
      <w:pPr>
        <w:pBdr>
          <w:top w:val="nil"/>
          <w:left w:val="nil"/>
          <w:bottom w:val="nil"/>
          <w:right w:val="nil"/>
          <w:between w:val="nil"/>
        </w:pBdr>
        <w:spacing w:line="240" w:lineRule="auto"/>
        <w:rPr>
          <w:rFonts w:cs="Times New Roman"/>
          <w:sz w:val="10"/>
          <w:szCs w:val="10"/>
        </w:rPr>
      </w:pPr>
    </w:p>
    <w:p w14:paraId="5B3ED754" w14:textId="77777777" w:rsidR="0051759A" w:rsidRPr="00F432A4" w:rsidRDefault="0051759A" w:rsidP="00447694">
      <w:pPr>
        <w:pBdr>
          <w:top w:val="nil"/>
          <w:left w:val="nil"/>
          <w:bottom w:val="nil"/>
          <w:right w:val="nil"/>
          <w:between w:val="nil"/>
        </w:pBdr>
        <w:spacing w:line="240" w:lineRule="auto"/>
        <w:rPr>
          <w:rFonts w:cs="Times New Roman"/>
          <w:sz w:val="10"/>
          <w:szCs w:val="10"/>
        </w:rPr>
      </w:pPr>
    </w:p>
    <w:p w14:paraId="09705BBE" w14:textId="77777777" w:rsidR="0051759A" w:rsidRPr="00F432A4" w:rsidRDefault="0051759A" w:rsidP="00447694">
      <w:pPr>
        <w:pBdr>
          <w:top w:val="nil"/>
          <w:left w:val="nil"/>
          <w:bottom w:val="nil"/>
          <w:right w:val="nil"/>
          <w:between w:val="nil"/>
        </w:pBdr>
        <w:spacing w:line="240" w:lineRule="auto"/>
        <w:rPr>
          <w:rFonts w:cs="Times New Roman"/>
          <w:sz w:val="10"/>
          <w:szCs w:val="10"/>
        </w:rPr>
      </w:pPr>
    </w:p>
    <w:tbl>
      <w:tblPr>
        <w:tblStyle w:val="aff0"/>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7C68E041" w14:textId="77777777">
        <w:trPr>
          <w:trHeight w:val="915"/>
        </w:trPr>
        <w:tc>
          <w:tcPr>
            <w:tcW w:w="3119" w:type="dxa"/>
            <w:vAlign w:val="center"/>
          </w:tcPr>
          <w:p w14:paraId="367C4949"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4, винесене на голосування:</w:t>
            </w:r>
          </w:p>
        </w:tc>
        <w:tc>
          <w:tcPr>
            <w:tcW w:w="6853" w:type="dxa"/>
            <w:vAlign w:val="center"/>
          </w:tcPr>
          <w:p w14:paraId="59145760" w14:textId="77777777" w:rsidR="0051759A" w:rsidRPr="00F432A4" w:rsidRDefault="00F36BC8" w:rsidP="00D43CDB">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4.</w:t>
            </w:r>
            <w:r w:rsidR="00D43CDB" w:rsidRPr="00F432A4">
              <w:rPr>
                <w:rFonts w:cs="Times New Roman"/>
                <w:b/>
                <w:sz w:val="20"/>
                <w:szCs w:val="20"/>
              </w:rPr>
              <w:t> </w:t>
            </w:r>
            <w:r w:rsidR="002C7DE3" w:rsidRPr="00F432A4">
              <w:rPr>
                <w:b/>
                <w:bCs/>
                <w:sz w:val="20"/>
                <w:szCs w:val="20"/>
                <w:lang w:bidi="uk-UA"/>
              </w:rPr>
              <w:t>Внесення змін до Положення про принципи формування Наглядової ради Товариства</w:t>
            </w:r>
            <w:r w:rsidRPr="00F432A4">
              <w:rPr>
                <w:rFonts w:cs="Times New Roman"/>
                <w:b/>
                <w:sz w:val="20"/>
                <w:szCs w:val="20"/>
              </w:rPr>
              <w:t>.</w:t>
            </w:r>
          </w:p>
        </w:tc>
      </w:tr>
      <w:tr w:rsidR="00F432A4" w:rsidRPr="00F432A4" w14:paraId="0491214B" w14:textId="77777777">
        <w:trPr>
          <w:trHeight w:val="717"/>
        </w:trPr>
        <w:tc>
          <w:tcPr>
            <w:tcW w:w="3119" w:type="dxa"/>
            <w:vAlign w:val="center"/>
          </w:tcPr>
          <w:p w14:paraId="5E700A68"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4:</w:t>
            </w:r>
          </w:p>
        </w:tc>
        <w:tc>
          <w:tcPr>
            <w:tcW w:w="6853" w:type="dxa"/>
            <w:vAlign w:val="center"/>
          </w:tcPr>
          <w:p w14:paraId="0B4C2E19" w14:textId="77777777" w:rsidR="0051759A" w:rsidRPr="00F432A4" w:rsidRDefault="00C90BE6" w:rsidP="00C35852">
            <w:pPr>
              <w:pBdr>
                <w:top w:val="nil"/>
                <w:left w:val="nil"/>
                <w:bottom w:val="nil"/>
                <w:right w:val="nil"/>
                <w:between w:val="nil"/>
              </w:pBdr>
              <w:spacing w:line="240" w:lineRule="auto"/>
              <w:ind w:left="0" w:hanging="2"/>
              <w:jc w:val="both"/>
              <w:rPr>
                <w:rFonts w:cs="Times New Roman"/>
                <w:sz w:val="20"/>
                <w:szCs w:val="20"/>
              </w:rPr>
            </w:pPr>
            <w:proofErr w:type="spellStart"/>
            <w:r w:rsidRPr="00F432A4">
              <w:rPr>
                <w:sz w:val="20"/>
                <w:szCs w:val="20"/>
              </w:rPr>
              <w:t>Внести</w:t>
            </w:r>
            <w:proofErr w:type="spellEnd"/>
            <w:r w:rsidRPr="00F432A4">
              <w:rPr>
                <w:sz w:val="20"/>
                <w:szCs w:val="20"/>
              </w:rPr>
              <w:t xml:space="preserve"> зміни до Положення про принципи формування Наглядової ради Товариства та затвердити його у новій редакції, запропонованій Фондом державного майна України</w:t>
            </w:r>
            <w:r w:rsidR="00E022A3" w:rsidRPr="00F432A4">
              <w:rPr>
                <w:sz w:val="20"/>
                <w:szCs w:val="20"/>
              </w:rPr>
              <w:t>.</w:t>
            </w:r>
          </w:p>
        </w:tc>
      </w:tr>
      <w:tr w:rsidR="00F432A4" w:rsidRPr="00F432A4" w14:paraId="17D2A86F" w14:textId="77777777">
        <w:trPr>
          <w:trHeight w:val="597"/>
        </w:trPr>
        <w:tc>
          <w:tcPr>
            <w:tcW w:w="3119" w:type="dxa"/>
            <w:vAlign w:val="center"/>
          </w:tcPr>
          <w:p w14:paraId="4EB6F42A" w14:textId="77777777" w:rsidR="0051759A" w:rsidRPr="00F432A4" w:rsidRDefault="00F36BC8" w:rsidP="00257A0C">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1"/>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226D5E69"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36A55ABA" w14:textId="77777777" w:rsidR="0051759A" w:rsidRPr="00F432A4" w:rsidRDefault="0051759A" w:rsidP="00257A0C">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009659A8"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22FA2B78"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72625F3A"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42EC2819"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78CB183A"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r>
          </w:tbl>
          <w:p w14:paraId="58CBA701"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bl>
    <w:p w14:paraId="0794605A"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p w14:paraId="62410EBF"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p w14:paraId="74DF9C1C" w14:textId="77777777" w:rsidR="007075C4" w:rsidRPr="00F432A4" w:rsidRDefault="007075C4" w:rsidP="00257A0C">
      <w:pPr>
        <w:pBdr>
          <w:top w:val="nil"/>
          <w:left w:val="nil"/>
          <w:bottom w:val="nil"/>
          <w:right w:val="nil"/>
          <w:between w:val="nil"/>
        </w:pBdr>
        <w:spacing w:line="240" w:lineRule="auto"/>
        <w:ind w:left="0" w:hanging="2"/>
        <w:rPr>
          <w:rFonts w:cs="Times New Roman"/>
          <w:sz w:val="20"/>
          <w:szCs w:val="20"/>
        </w:rPr>
      </w:pPr>
    </w:p>
    <w:p w14:paraId="7C3BBA03" w14:textId="77777777" w:rsidR="00B51687" w:rsidRPr="00F432A4" w:rsidRDefault="00B51687" w:rsidP="00B51687">
      <w:pPr>
        <w:pBdr>
          <w:top w:val="nil"/>
          <w:left w:val="nil"/>
          <w:bottom w:val="nil"/>
          <w:right w:val="nil"/>
          <w:between w:val="nil"/>
        </w:pBdr>
        <w:spacing w:line="240" w:lineRule="auto"/>
        <w:rPr>
          <w:rFonts w:cs="Times New Roman"/>
          <w:sz w:val="10"/>
          <w:szCs w:val="10"/>
        </w:rPr>
      </w:pPr>
    </w:p>
    <w:tbl>
      <w:tblPr>
        <w:tblStyle w:val="aff2"/>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353D8D4F" w14:textId="77777777">
        <w:trPr>
          <w:trHeight w:val="717"/>
        </w:trPr>
        <w:tc>
          <w:tcPr>
            <w:tcW w:w="3119" w:type="dxa"/>
            <w:vAlign w:val="center"/>
          </w:tcPr>
          <w:p w14:paraId="1A5BEE38"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5, винесене на голосування:</w:t>
            </w:r>
          </w:p>
        </w:tc>
        <w:tc>
          <w:tcPr>
            <w:tcW w:w="6853" w:type="dxa"/>
            <w:vAlign w:val="center"/>
          </w:tcPr>
          <w:p w14:paraId="53CE87D3" w14:textId="77777777" w:rsidR="0051759A" w:rsidRPr="00F432A4" w:rsidRDefault="00B91949" w:rsidP="00257A0C">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5. </w:t>
            </w:r>
            <w:r w:rsidR="00382C2A" w:rsidRPr="00F432A4">
              <w:rPr>
                <w:b/>
                <w:bCs/>
                <w:sz w:val="20"/>
                <w:szCs w:val="20"/>
                <w:lang w:bidi="uk-UA"/>
              </w:rPr>
              <w:t>Внесення змін до Положення про Наглядову раду Товариства</w:t>
            </w:r>
            <w:r w:rsidR="00F36BC8" w:rsidRPr="00F432A4">
              <w:rPr>
                <w:rFonts w:cs="Times New Roman"/>
                <w:b/>
                <w:sz w:val="20"/>
                <w:szCs w:val="20"/>
              </w:rPr>
              <w:t>.</w:t>
            </w:r>
          </w:p>
        </w:tc>
      </w:tr>
      <w:tr w:rsidR="00F432A4" w:rsidRPr="00F432A4" w14:paraId="6802479F" w14:textId="77777777">
        <w:trPr>
          <w:trHeight w:val="717"/>
        </w:trPr>
        <w:tc>
          <w:tcPr>
            <w:tcW w:w="3119" w:type="dxa"/>
            <w:vAlign w:val="center"/>
          </w:tcPr>
          <w:p w14:paraId="1562D982"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5:</w:t>
            </w:r>
          </w:p>
        </w:tc>
        <w:tc>
          <w:tcPr>
            <w:tcW w:w="6853" w:type="dxa"/>
            <w:vAlign w:val="center"/>
          </w:tcPr>
          <w:p w14:paraId="0C3F007C" w14:textId="77777777" w:rsidR="0051759A" w:rsidRPr="00F432A4" w:rsidRDefault="00C90BE6" w:rsidP="00C35852">
            <w:pPr>
              <w:pBdr>
                <w:top w:val="nil"/>
                <w:left w:val="nil"/>
                <w:bottom w:val="nil"/>
                <w:right w:val="nil"/>
                <w:between w:val="nil"/>
              </w:pBdr>
              <w:spacing w:line="240" w:lineRule="auto"/>
              <w:ind w:left="0" w:hanging="2"/>
              <w:jc w:val="both"/>
              <w:rPr>
                <w:rFonts w:cs="Times New Roman"/>
                <w:sz w:val="20"/>
                <w:szCs w:val="20"/>
              </w:rPr>
            </w:pPr>
            <w:proofErr w:type="spellStart"/>
            <w:r w:rsidRPr="00F432A4">
              <w:rPr>
                <w:sz w:val="20"/>
                <w:szCs w:val="20"/>
              </w:rPr>
              <w:t>Внести</w:t>
            </w:r>
            <w:proofErr w:type="spellEnd"/>
            <w:r w:rsidRPr="00F432A4">
              <w:rPr>
                <w:sz w:val="20"/>
                <w:szCs w:val="20"/>
              </w:rPr>
              <w:t xml:space="preserve"> зміни до Положення про Наглядову раду Товариства та затвердити його у новій редакції, запропонованій Фондом державного майна України</w:t>
            </w:r>
            <w:r w:rsidR="00F36BC8" w:rsidRPr="00F432A4">
              <w:rPr>
                <w:rFonts w:cs="Times New Roman"/>
                <w:sz w:val="20"/>
                <w:szCs w:val="20"/>
              </w:rPr>
              <w:t>.</w:t>
            </w:r>
          </w:p>
        </w:tc>
      </w:tr>
      <w:tr w:rsidR="00F432A4" w:rsidRPr="00F432A4" w14:paraId="057210FD" w14:textId="77777777">
        <w:trPr>
          <w:trHeight w:val="593"/>
        </w:trPr>
        <w:tc>
          <w:tcPr>
            <w:tcW w:w="3119" w:type="dxa"/>
            <w:vAlign w:val="center"/>
          </w:tcPr>
          <w:p w14:paraId="3A828FE7" w14:textId="77777777" w:rsidR="0051759A" w:rsidRPr="00F432A4" w:rsidRDefault="00F36BC8" w:rsidP="00257A0C">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3"/>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7C3FB866"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0DBF93CA" w14:textId="77777777" w:rsidR="0051759A" w:rsidRPr="00F432A4" w:rsidRDefault="0051759A" w:rsidP="00257A0C">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099555AC"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41045E2F"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5F9DFB7A"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4AC55F52"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10E6AB21"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r>
          </w:tbl>
          <w:p w14:paraId="33920FBA"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bl>
    <w:p w14:paraId="04027927" w14:textId="77777777" w:rsidR="0051759A" w:rsidRPr="00F432A4" w:rsidRDefault="0051759A" w:rsidP="00B51687">
      <w:pPr>
        <w:pBdr>
          <w:top w:val="nil"/>
          <w:left w:val="nil"/>
          <w:bottom w:val="nil"/>
          <w:right w:val="nil"/>
          <w:between w:val="nil"/>
        </w:pBdr>
        <w:spacing w:line="240" w:lineRule="auto"/>
        <w:rPr>
          <w:rFonts w:cs="Times New Roman"/>
          <w:sz w:val="10"/>
          <w:szCs w:val="10"/>
        </w:rPr>
      </w:pPr>
    </w:p>
    <w:p w14:paraId="6DEE8C54" w14:textId="77777777" w:rsidR="0051759A" w:rsidRPr="00F432A4" w:rsidRDefault="0051759A" w:rsidP="00B51687">
      <w:pPr>
        <w:pBdr>
          <w:top w:val="nil"/>
          <w:left w:val="nil"/>
          <w:bottom w:val="nil"/>
          <w:right w:val="nil"/>
          <w:between w:val="nil"/>
        </w:pBdr>
        <w:spacing w:line="240" w:lineRule="auto"/>
        <w:rPr>
          <w:rFonts w:cs="Times New Roman"/>
          <w:sz w:val="10"/>
          <w:szCs w:val="10"/>
        </w:rPr>
      </w:pPr>
    </w:p>
    <w:p w14:paraId="191DAFE0" w14:textId="77777777" w:rsidR="0051759A" w:rsidRPr="00F432A4" w:rsidRDefault="0051759A" w:rsidP="00B51687">
      <w:pPr>
        <w:pBdr>
          <w:top w:val="nil"/>
          <w:left w:val="nil"/>
          <w:bottom w:val="nil"/>
          <w:right w:val="nil"/>
          <w:between w:val="nil"/>
        </w:pBdr>
        <w:spacing w:line="240" w:lineRule="auto"/>
        <w:rPr>
          <w:rFonts w:cs="Times New Roman"/>
          <w:sz w:val="10"/>
          <w:szCs w:val="10"/>
        </w:rPr>
      </w:pPr>
    </w:p>
    <w:tbl>
      <w:tblPr>
        <w:tblStyle w:val="aff4"/>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56486671" w14:textId="77777777">
        <w:trPr>
          <w:trHeight w:val="717"/>
        </w:trPr>
        <w:tc>
          <w:tcPr>
            <w:tcW w:w="3119" w:type="dxa"/>
            <w:vAlign w:val="center"/>
          </w:tcPr>
          <w:p w14:paraId="22F0D169"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6, винесене на голосування:</w:t>
            </w:r>
          </w:p>
        </w:tc>
        <w:tc>
          <w:tcPr>
            <w:tcW w:w="6853" w:type="dxa"/>
            <w:vAlign w:val="center"/>
          </w:tcPr>
          <w:p w14:paraId="0B9E62FE" w14:textId="77777777" w:rsidR="0051759A" w:rsidRPr="00F432A4" w:rsidRDefault="00F36BC8" w:rsidP="00C35852">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6.</w:t>
            </w:r>
            <w:r w:rsidR="00C35852" w:rsidRPr="00F432A4">
              <w:rPr>
                <w:rFonts w:cs="Times New Roman"/>
                <w:b/>
                <w:sz w:val="20"/>
                <w:szCs w:val="20"/>
              </w:rPr>
              <w:t> </w:t>
            </w:r>
            <w:r w:rsidR="00382C2A" w:rsidRPr="00F432A4">
              <w:rPr>
                <w:b/>
                <w:bCs/>
                <w:sz w:val="20"/>
                <w:szCs w:val="20"/>
                <w:lang w:bidi="uk-UA"/>
              </w:rPr>
              <w:t>Внесення змін до Положення про винагороду членів Наглядової ради</w:t>
            </w:r>
            <w:r w:rsidRPr="00F432A4">
              <w:rPr>
                <w:rFonts w:cs="Times New Roman"/>
                <w:b/>
                <w:sz w:val="20"/>
                <w:szCs w:val="20"/>
              </w:rPr>
              <w:t>.</w:t>
            </w:r>
          </w:p>
        </w:tc>
      </w:tr>
      <w:tr w:rsidR="00F432A4" w:rsidRPr="00F432A4" w14:paraId="52A967DF" w14:textId="77777777">
        <w:trPr>
          <w:trHeight w:val="717"/>
        </w:trPr>
        <w:tc>
          <w:tcPr>
            <w:tcW w:w="3119" w:type="dxa"/>
            <w:vAlign w:val="center"/>
          </w:tcPr>
          <w:p w14:paraId="328ED16C"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6:</w:t>
            </w:r>
          </w:p>
        </w:tc>
        <w:tc>
          <w:tcPr>
            <w:tcW w:w="6853" w:type="dxa"/>
            <w:vAlign w:val="center"/>
          </w:tcPr>
          <w:p w14:paraId="2C04E3F1" w14:textId="77777777" w:rsidR="0051759A" w:rsidRPr="00F432A4" w:rsidRDefault="007278E4" w:rsidP="00C35852">
            <w:pPr>
              <w:pBdr>
                <w:top w:val="nil"/>
                <w:left w:val="nil"/>
                <w:bottom w:val="nil"/>
                <w:right w:val="nil"/>
                <w:between w:val="nil"/>
              </w:pBdr>
              <w:spacing w:line="240" w:lineRule="auto"/>
              <w:ind w:left="0" w:hanging="2"/>
              <w:jc w:val="both"/>
              <w:rPr>
                <w:rFonts w:cs="Times New Roman"/>
                <w:sz w:val="20"/>
                <w:szCs w:val="20"/>
              </w:rPr>
            </w:pPr>
            <w:proofErr w:type="spellStart"/>
            <w:r w:rsidRPr="00F432A4">
              <w:rPr>
                <w:sz w:val="20"/>
                <w:szCs w:val="20"/>
              </w:rPr>
              <w:t>Внести</w:t>
            </w:r>
            <w:proofErr w:type="spellEnd"/>
            <w:r w:rsidRPr="00F432A4">
              <w:rPr>
                <w:sz w:val="20"/>
                <w:szCs w:val="20"/>
              </w:rPr>
              <w:t xml:space="preserve"> зміни до Положення про винагороду членів Наглядової ради Товариства та затвердити його у новій редакції, запропонованій Фондом державного майна України</w:t>
            </w:r>
            <w:r w:rsidR="00F36BC8" w:rsidRPr="00F432A4">
              <w:rPr>
                <w:rFonts w:cs="Times New Roman"/>
                <w:sz w:val="20"/>
                <w:szCs w:val="20"/>
              </w:rPr>
              <w:t>.</w:t>
            </w:r>
          </w:p>
        </w:tc>
      </w:tr>
      <w:tr w:rsidR="00F432A4" w:rsidRPr="00F432A4" w14:paraId="787E9133" w14:textId="77777777">
        <w:trPr>
          <w:trHeight w:val="593"/>
        </w:trPr>
        <w:tc>
          <w:tcPr>
            <w:tcW w:w="3119" w:type="dxa"/>
            <w:vAlign w:val="center"/>
          </w:tcPr>
          <w:p w14:paraId="4802AF40" w14:textId="77777777" w:rsidR="0051759A" w:rsidRPr="00F432A4" w:rsidRDefault="00F36BC8" w:rsidP="00257A0C">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5"/>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41FE1E25"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5F3741E9" w14:textId="77777777" w:rsidR="0051759A" w:rsidRPr="00F432A4" w:rsidRDefault="0051759A" w:rsidP="00257A0C">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65E8793C"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227FDAB9"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1DF6C293"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1E93534D"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14EF78E8"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r>
          </w:tbl>
          <w:p w14:paraId="4CD73E51"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bl>
    <w:p w14:paraId="2A954152"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p w14:paraId="3AF7C0EE" w14:textId="77777777" w:rsidR="00C44D48" w:rsidRPr="00F432A4" w:rsidRDefault="00C44D48" w:rsidP="00257A0C">
      <w:pPr>
        <w:pBdr>
          <w:top w:val="nil"/>
          <w:left w:val="nil"/>
          <w:bottom w:val="nil"/>
          <w:right w:val="nil"/>
          <w:between w:val="nil"/>
        </w:pBdr>
        <w:spacing w:line="240" w:lineRule="auto"/>
        <w:rPr>
          <w:rFonts w:cs="Times New Roman"/>
          <w:sz w:val="10"/>
          <w:szCs w:val="10"/>
        </w:rPr>
      </w:pPr>
    </w:p>
    <w:p w14:paraId="66CF58DE" w14:textId="77777777" w:rsidR="0051759A" w:rsidRPr="00F432A4" w:rsidRDefault="0051759A" w:rsidP="00C44D48">
      <w:pPr>
        <w:pBdr>
          <w:top w:val="nil"/>
          <w:left w:val="nil"/>
          <w:bottom w:val="nil"/>
          <w:right w:val="nil"/>
          <w:between w:val="nil"/>
        </w:pBdr>
        <w:spacing w:line="240" w:lineRule="auto"/>
        <w:rPr>
          <w:rFonts w:cs="Times New Roman"/>
          <w:sz w:val="10"/>
          <w:szCs w:val="10"/>
        </w:rPr>
      </w:pPr>
    </w:p>
    <w:tbl>
      <w:tblPr>
        <w:tblStyle w:val="aff6"/>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75F3D2E3" w14:textId="77777777">
        <w:trPr>
          <w:trHeight w:val="717"/>
        </w:trPr>
        <w:tc>
          <w:tcPr>
            <w:tcW w:w="3119" w:type="dxa"/>
            <w:vAlign w:val="center"/>
          </w:tcPr>
          <w:p w14:paraId="3B912D31"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7, винесене на голосування:</w:t>
            </w:r>
          </w:p>
        </w:tc>
        <w:tc>
          <w:tcPr>
            <w:tcW w:w="6853" w:type="dxa"/>
            <w:vAlign w:val="center"/>
          </w:tcPr>
          <w:p w14:paraId="4B7F83E5" w14:textId="77777777" w:rsidR="0051759A" w:rsidRPr="00F432A4" w:rsidRDefault="00F36BC8" w:rsidP="00C35852">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7.</w:t>
            </w:r>
            <w:r w:rsidR="00C35852" w:rsidRPr="00F432A4">
              <w:rPr>
                <w:rFonts w:cs="Times New Roman"/>
                <w:b/>
                <w:sz w:val="20"/>
                <w:szCs w:val="20"/>
              </w:rPr>
              <w:t> </w:t>
            </w:r>
            <w:r w:rsidR="00382C2A" w:rsidRPr="00F432A4">
              <w:rPr>
                <w:b/>
                <w:bCs/>
                <w:sz w:val="20"/>
                <w:szCs w:val="20"/>
                <w:lang w:bidi="uk-UA"/>
              </w:rPr>
              <w:t>Внесення змін до Положення про винагороду членів Виконавчого органу Товариства</w:t>
            </w:r>
            <w:r w:rsidRPr="00F432A4">
              <w:rPr>
                <w:rFonts w:cs="Times New Roman"/>
                <w:b/>
                <w:sz w:val="20"/>
                <w:szCs w:val="20"/>
              </w:rPr>
              <w:t>.</w:t>
            </w:r>
          </w:p>
        </w:tc>
      </w:tr>
      <w:tr w:rsidR="00F432A4" w:rsidRPr="00F432A4" w14:paraId="4633A340" w14:textId="77777777">
        <w:trPr>
          <w:trHeight w:val="717"/>
        </w:trPr>
        <w:tc>
          <w:tcPr>
            <w:tcW w:w="3119" w:type="dxa"/>
            <w:vAlign w:val="center"/>
          </w:tcPr>
          <w:p w14:paraId="25EE417B"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7:</w:t>
            </w:r>
          </w:p>
        </w:tc>
        <w:tc>
          <w:tcPr>
            <w:tcW w:w="6853" w:type="dxa"/>
            <w:vAlign w:val="center"/>
          </w:tcPr>
          <w:p w14:paraId="4052DEA1" w14:textId="77777777" w:rsidR="0051759A" w:rsidRPr="00F432A4" w:rsidRDefault="007278E4" w:rsidP="00257A0C">
            <w:pPr>
              <w:pBdr>
                <w:top w:val="nil"/>
                <w:left w:val="nil"/>
                <w:bottom w:val="nil"/>
                <w:right w:val="nil"/>
                <w:between w:val="nil"/>
              </w:pBdr>
              <w:spacing w:line="240" w:lineRule="auto"/>
              <w:ind w:left="0" w:hanging="2"/>
              <w:jc w:val="both"/>
              <w:rPr>
                <w:rFonts w:cs="Times New Roman"/>
                <w:sz w:val="20"/>
                <w:szCs w:val="20"/>
              </w:rPr>
            </w:pPr>
            <w:proofErr w:type="spellStart"/>
            <w:r w:rsidRPr="00F432A4">
              <w:rPr>
                <w:sz w:val="20"/>
                <w:szCs w:val="20"/>
              </w:rPr>
              <w:t>Внести</w:t>
            </w:r>
            <w:proofErr w:type="spellEnd"/>
            <w:r w:rsidRPr="00F432A4">
              <w:rPr>
                <w:sz w:val="20"/>
                <w:szCs w:val="20"/>
              </w:rPr>
              <w:t xml:space="preserve"> зміни до Положення про винагороду членів Виконавчого органу Товариства у редакції, запропонованій Фондом державного майна України</w:t>
            </w:r>
            <w:r w:rsidR="00135912" w:rsidRPr="00F432A4">
              <w:rPr>
                <w:sz w:val="20"/>
                <w:szCs w:val="20"/>
                <w:lang w:eastAsia="uk-UA"/>
              </w:rPr>
              <w:t>.</w:t>
            </w:r>
          </w:p>
        </w:tc>
      </w:tr>
      <w:tr w:rsidR="00F432A4" w:rsidRPr="00F432A4" w14:paraId="5B476F11" w14:textId="77777777" w:rsidTr="00C66B6B">
        <w:trPr>
          <w:trHeight w:val="593"/>
        </w:trPr>
        <w:tc>
          <w:tcPr>
            <w:tcW w:w="3119" w:type="dxa"/>
            <w:vAlign w:val="center"/>
          </w:tcPr>
          <w:p w14:paraId="460AA325" w14:textId="77777777" w:rsidR="00C659BD" w:rsidRPr="00F432A4" w:rsidRDefault="00C659BD" w:rsidP="00C66B6B">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7"/>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69A0841A" w14:textId="77777777" w:rsidTr="00C66B6B">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204D3527" w14:textId="77777777" w:rsidR="00C659BD" w:rsidRPr="00F432A4" w:rsidRDefault="00C659BD" w:rsidP="00C66B6B">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4CFCCEAB" w14:textId="77777777" w:rsidR="00C659BD" w:rsidRPr="00F432A4" w:rsidRDefault="00C659BD" w:rsidP="00C66B6B">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19914420" w14:textId="77777777" w:rsidR="00C659BD" w:rsidRPr="00F432A4" w:rsidRDefault="00C659BD" w:rsidP="00C66B6B">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74EF3678" w14:textId="77777777" w:rsidR="00C659BD" w:rsidRPr="00F432A4" w:rsidRDefault="00C659BD" w:rsidP="00C66B6B">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1809984D" w14:textId="77777777" w:rsidR="00C659BD" w:rsidRPr="00F432A4" w:rsidRDefault="00C659BD" w:rsidP="00C66B6B">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43247B71" w14:textId="77777777" w:rsidR="00C659BD" w:rsidRPr="00F432A4" w:rsidRDefault="00C659BD" w:rsidP="00C66B6B">
                  <w:pPr>
                    <w:pBdr>
                      <w:top w:val="nil"/>
                      <w:left w:val="nil"/>
                      <w:bottom w:val="nil"/>
                      <w:right w:val="nil"/>
                      <w:between w:val="nil"/>
                    </w:pBdr>
                    <w:spacing w:line="240" w:lineRule="auto"/>
                    <w:ind w:left="0" w:hanging="2"/>
                    <w:jc w:val="center"/>
                    <w:rPr>
                      <w:rFonts w:cs="Times New Roman"/>
                      <w:sz w:val="20"/>
                      <w:szCs w:val="20"/>
                    </w:rPr>
                  </w:pPr>
                </w:p>
              </w:tc>
            </w:tr>
          </w:tbl>
          <w:p w14:paraId="4DF8C26B" w14:textId="77777777" w:rsidR="00C659BD" w:rsidRPr="00F432A4" w:rsidRDefault="00C659BD" w:rsidP="00C66B6B">
            <w:pPr>
              <w:pBdr>
                <w:top w:val="nil"/>
                <w:left w:val="nil"/>
                <w:bottom w:val="nil"/>
                <w:right w:val="nil"/>
                <w:between w:val="nil"/>
              </w:pBdr>
              <w:spacing w:line="240" w:lineRule="auto"/>
              <w:ind w:left="0" w:hanging="2"/>
              <w:rPr>
                <w:rFonts w:cs="Times New Roman"/>
                <w:sz w:val="20"/>
                <w:szCs w:val="20"/>
              </w:rPr>
            </w:pPr>
          </w:p>
        </w:tc>
      </w:tr>
    </w:tbl>
    <w:p w14:paraId="5E7CC41A"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p w14:paraId="2AD23BAB" w14:textId="77777777" w:rsidR="00C44D48" w:rsidRPr="00F432A4" w:rsidRDefault="00C44D48" w:rsidP="00C44D48">
      <w:pPr>
        <w:pBdr>
          <w:top w:val="nil"/>
          <w:left w:val="nil"/>
          <w:bottom w:val="nil"/>
          <w:right w:val="nil"/>
          <w:between w:val="nil"/>
        </w:pBdr>
        <w:spacing w:line="240" w:lineRule="auto"/>
        <w:rPr>
          <w:rFonts w:cs="Times New Roman"/>
          <w:sz w:val="10"/>
          <w:szCs w:val="10"/>
        </w:rPr>
      </w:pPr>
    </w:p>
    <w:p w14:paraId="57D4BC3F" w14:textId="77777777" w:rsidR="005D125F" w:rsidRPr="00F432A4" w:rsidRDefault="005D125F" w:rsidP="00C44D48">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7EEC814C" w14:textId="77777777" w:rsidTr="00D258F6">
        <w:trPr>
          <w:trHeight w:val="717"/>
        </w:trPr>
        <w:tc>
          <w:tcPr>
            <w:tcW w:w="3119" w:type="dxa"/>
            <w:vAlign w:val="center"/>
          </w:tcPr>
          <w:p w14:paraId="1746B081"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8, винесене на голосування:</w:t>
            </w:r>
          </w:p>
        </w:tc>
        <w:tc>
          <w:tcPr>
            <w:tcW w:w="6853" w:type="dxa"/>
            <w:vAlign w:val="center"/>
          </w:tcPr>
          <w:p w14:paraId="0DEE02C2" w14:textId="77777777" w:rsidR="00C44D48" w:rsidRPr="00F432A4" w:rsidRDefault="00C44D48" w:rsidP="00A77A9F">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8.</w:t>
            </w:r>
            <w:r w:rsidR="00A77A9F" w:rsidRPr="00F432A4">
              <w:rPr>
                <w:rFonts w:cs="Times New Roman"/>
                <w:b/>
                <w:sz w:val="20"/>
                <w:szCs w:val="20"/>
              </w:rPr>
              <w:t> </w:t>
            </w:r>
            <w:r w:rsidRPr="00F432A4">
              <w:rPr>
                <w:b/>
                <w:bCs/>
                <w:sz w:val="20"/>
                <w:szCs w:val="20"/>
                <w:lang w:bidi="uk-UA"/>
              </w:rPr>
              <w:t>Розгляд звіту Наглядової ради Товариства за 2021 рік, прийняття рішення за результатами розгляду такого звіту</w:t>
            </w:r>
            <w:r w:rsidRPr="00F432A4">
              <w:rPr>
                <w:rFonts w:cs="Times New Roman"/>
                <w:b/>
                <w:sz w:val="20"/>
                <w:szCs w:val="20"/>
              </w:rPr>
              <w:t>.</w:t>
            </w:r>
          </w:p>
        </w:tc>
      </w:tr>
      <w:tr w:rsidR="00F432A4" w:rsidRPr="00F432A4" w14:paraId="36B3158B" w14:textId="77777777" w:rsidTr="00D258F6">
        <w:trPr>
          <w:trHeight w:val="717"/>
        </w:trPr>
        <w:tc>
          <w:tcPr>
            <w:tcW w:w="3119" w:type="dxa"/>
            <w:vAlign w:val="center"/>
          </w:tcPr>
          <w:p w14:paraId="522942FC"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8:</w:t>
            </w:r>
          </w:p>
        </w:tc>
        <w:tc>
          <w:tcPr>
            <w:tcW w:w="6853" w:type="dxa"/>
            <w:vAlign w:val="center"/>
          </w:tcPr>
          <w:p w14:paraId="13FB997D" w14:textId="77777777" w:rsidR="0063340C" w:rsidRPr="00F432A4" w:rsidRDefault="0063340C" w:rsidP="0063340C">
            <w:pPr>
              <w:spacing w:line="240" w:lineRule="auto"/>
              <w:ind w:left="0" w:hanging="2"/>
              <w:jc w:val="both"/>
              <w:rPr>
                <w:sz w:val="20"/>
                <w:szCs w:val="20"/>
              </w:rPr>
            </w:pPr>
            <w:r w:rsidRPr="00F432A4">
              <w:rPr>
                <w:sz w:val="20"/>
                <w:szCs w:val="20"/>
              </w:rPr>
              <w:t>1. Затвердити звіт Наглядової ради Товариства про роботу за 2021 рік.</w:t>
            </w:r>
          </w:p>
          <w:p w14:paraId="363BFF04" w14:textId="77777777" w:rsidR="00C44D48" w:rsidRPr="00F432A4" w:rsidRDefault="0063340C" w:rsidP="0063340C">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 За результатами розгляду звіту про роботу Наглядової ради за 2021 рік прийняти рішення щодо продовження активної діяльності з метою виконання цілей діяльності Товариства та подальшого впровадження заходів щодо підвищення рівня корпоративного управління в Товаристві.</w:t>
            </w:r>
          </w:p>
        </w:tc>
      </w:tr>
      <w:tr w:rsidR="00F432A4" w:rsidRPr="00F432A4" w14:paraId="421E4005" w14:textId="77777777" w:rsidTr="00D258F6">
        <w:trPr>
          <w:trHeight w:val="593"/>
        </w:trPr>
        <w:tc>
          <w:tcPr>
            <w:tcW w:w="3119" w:type="dxa"/>
            <w:vAlign w:val="center"/>
          </w:tcPr>
          <w:p w14:paraId="0F4E4E37" w14:textId="77777777" w:rsidR="00C44D48" w:rsidRPr="00F432A4" w:rsidRDefault="00C44D48"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32AFC28B"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13ED210A" w14:textId="77777777" w:rsidR="00C44D48" w:rsidRPr="00F432A4" w:rsidRDefault="00C44D48"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0B19453E"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63820F5F"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0F94A407"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54656554"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50ED179D"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r>
          </w:tbl>
          <w:p w14:paraId="1BC7268A"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p>
        </w:tc>
      </w:tr>
      <w:tr w:rsidR="00F432A4" w:rsidRPr="00F432A4" w14:paraId="4D392EF1" w14:textId="77777777" w:rsidTr="00D258F6">
        <w:trPr>
          <w:trHeight w:val="717"/>
        </w:trPr>
        <w:tc>
          <w:tcPr>
            <w:tcW w:w="3119" w:type="dxa"/>
            <w:vAlign w:val="center"/>
          </w:tcPr>
          <w:p w14:paraId="1D8AC906" w14:textId="77777777" w:rsidR="00C44D48" w:rsidRPr="00F432A4" w:rsidRDefault="00C44D48" w:rsidP="00C44D48">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2 з питання порядку денного № 8:</w:t>
            </w:r>
          </w:p>
        </w:tc>
        <w:tc>
          <w:tcPr>
            <w:tcW w:w="6853" w:type="dxa"/>
            <w:vAlign w:val="center"/>
          </w:tcPr>
          <w:p w14:paraId="704EB069" w14:textId="77777777" w:rsidR="00972767" w:rsidRPr="00F432A4" w:rsidRDefault="00972767" w:rsidP="00972767">
            <w:pPr>
              <w:spacing w:line="240" w:lineRule="auto"/>
              <w:ind w:left="0" w:hanging="2"/>
              <w:jc w:val="both"/>
              <w:rPr>
                <w:sz w:val="20"/>
                <w:szCs w:val="20"/>
              </w:rPr>
            </w:pPr>
            <w:r w:rsidRPr="00F432A4">
              <w:rPr>
                <w:sz w:val="20"/>
                <w:szCs w:val="20"/>
              </w:rPr>
              <w:t>1. Взяти до відома звіт Наглядової ради Товариства про роботу за 2021 рік.</w:t>
            </w:r>
          </w:p>
          <w:p w14:paraId="15D2A60E" w14:textId="77777777" w:rsidR="00C44D48" w:rsidRPr="00F432A4" w:rsidRDefault="00972767" w:rsidP="00972767">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 За результатами розгляду звіту про роботу Наглядової ради за 2021 рік прийняти рішення щодо продовження активної діяльності з метою виконання цілей діяльності Товариства та подальшого впровадження заходів щодо підвищення рівня корпоративного управління в Товаристві.</w:t>
            </w:r>
          </w:p>
        </w:tc>
      </w:tr>
      <w:tr w:rsidR="00F432A4" w:rsidRPr="00F432A4" w14:paraId="5795C076" w14:textId="77777777" w:rsidTr="00D258F6">
        <w:trPr>
          <w:trHeight w:val="593"/>
        </w:trPr>
        <w:tc>
          <w:tcPr>
            <w:tcW w:w="3119" w:type="dxa"/>
            <w:vAlign w:val="center"/>
          </w:tcPr>
          <w:p w14:paraId="25CAB4CF" w14:textId="77777777" w:rsidR="00C44D48" w:rsidRPr="00F432A4" w:rsidRDefault="00C44D48"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047F0E4E"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1AD07791" w14:textId="77777777" w:rsidR="00C44D48" w:rsidRPr="00F432A4" w:rsidRDefault="00C44D48"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4A87C2A0"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554262DE"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6ED7CA51"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6779864D"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3C2221FF"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r>
          </w:tbl>
          <w:p w14:paraId="19547192"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p>
        </w:tc>
      </w:tr>
    </w:tbl>
    <w:p w14:paraId="27054137"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p w14:paraId="0FA3A65D"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p w14:paraId="1431E6EC" w14:textId="77777777" w:rsidR="00C44D48" w:rsidRPr="00F432A4" w:rsidRDefault="00C44D48" w:rsidP="00C44D48">
      <w:pPr>
        <w:pBdr>
          <w:top w:val="nil"/>
          <w:left w:val="nil"/>
          <w:bottom w:val="nil"/>
          <w:right w:val="nil"/>
          <w:between w:val="nil"/>
        </w:pBdr>
        <w:spacing w:line="240" w:lineRule="auto"/>
        <w:rPr>
          <w:rFonts w:cs="Times New Roman"/>
          <w:sz w:val="10"/>
          <w:szCs w:val="10"/>
        </w:rPr>
      </w:pPr>
    </w:p>
    <w:p w14:paraId="5974BADC" w14:textId="77777777" w:rsidR="00FD2E94" w:rsidRPr="00F432A4" w:rsidRDefault="00FD2E94" w:rsidP="00C44D48">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3D120A93" w14:textId="77777777" w:rsidTr="00E86CA0">
        <w:trPr>
          <w:trHeight w:val="717"/>
        </w:trPr>
        <w:tc>
          <w:tcPr>
            <w:tcW w:w="3119" w:type="dxa"/>
            <w:vAlign w:val="center"/>
          </w:tcPr>
          <w:p w14:paraId="30C9267A"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lastRenderedPageBreak/>
              <w:t>Питання порядку денного № </w:t>
            </w:r>
            <w:r w:rsidR="004E58E1" w:rsidRPr="00F432A4">
              <w:rPr>
                <w:rFonts w:cs="Times New Roman"/>
                <w:sz w:val="20"/>
                <w:szCs w:val="20"/>
              </w:rPr>
              <w:t>9</w:t>
            </w:r>
            <w:r w:rsidRPr="00F432A4">
              <w:rPr>
                <w:rFonts w:cs="Times New Roman"/>
                <w:sz w:val="20"/>
                <w:szCs w:val="20"/>
              </w:rPr>
              <w:t>, винесене на голосування:</w:t>
            </w:r>
          </w:p>
        </w:tc>
        <w:tc>
          <w:tcPr>
            <w:tcW w:w="6853" w:type="dxa"/>
            <w:vAlign w:val="center"/>
          </w:tcPr>
          <w:p w14:paraId="2FD5EDD6" w14:textId="77777777" w:rsidR="00C44D48" w:rsidRPr="00F432A4" w:rsidRDefault="004E58E1" w:rsidP="00A77A9F">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9</w:t>
            </w:r>
            <w:r w:rsidR="00C44D48" w:rsidRPr="00F432A4">
              <w:rPr>
                <w:rFonts w:cs="Times New Roman"/>
                <w:b/>
                <w:sz w:val="20"/>
                <w:szCs w:val="20"/>
              </w:rPr>
              <w:t>.</w:t>
            </w:r>
            <w:r w:rsidR="00A77A9F" w:rsidRPr="00F432A4">
              <w:rPr>
                <w:rFonts w:cs="Times New Roman"/>
                <w:b/>
                <w:sz w:val="20"/>
                <w:szCs w:val="20"/>
              </w:rPr>
              <w:t> </w:t>
            </w:r>
            <w:r w:rsidR="00382C2A" w:rsidRPr="00F432A4">
              <w:rPr>
                <w:b/>
                <w:bCs/>
                <w:sz w:val="20"/>
                <w:szCs w:val="20"/>
                <w:lang w:bidi="uk-UA"/>
              </w:rPr>
              <w:t>Розгляд звіту Наглядової ради Товариства за 2022 рік, прийняття рішення за результатами розгляду такого звіту</w:t>
            </w:r>
            <w:r w:rsidR="00C44D48" w:rsidRPr="00F432A4">
              <w:rPr>
                <w:rFonts w:cs="Times New Roman"/>
                <w:b/>
                <w:sz w:val="20"/>
                <w:szCs w:val="20"/>
              </w:rPr>
              <w:t>.</w:t>
            </w:r>
          </w:p>
        </w:tc>
      </w:tr>
      <w:tr w:rsidR="00F432A4" w:rsidRPr="00F432A4" w14:paraId="23482CBC" w14:textId="77777777" w:rsidTr="00E86CA0">
        <w:trPr>
          <w:trHeight w:val="717"/>
        </w:trPr>
        <w:tc>
          <w:tcPr>
            <w:tcW w:w="3119" w:type="dxa"/>
            <w:vAlign w:val="center"/>
          </w:tcPr>
          <w:p w14:paraId="782C8F74"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Проект рішення № 1 з питання порядку денного № </w:t>
            </w:r>
            <w:r w:rsidR="004E58E1" w:rsidRPr="00F432A4">
              <w:rPr>
                <w:rFonts w:cs="Times New Roman"/>
                <w:sz w:val="20"/>
                <w:szCs w:val="20"/>
              </w:rPr>
              <w:t>9</w:t>
            </w:r>
            <w:r w:rsidRPr="00F432A4">
              <w:rPr>
                <w:rFonts w:cs="Times New Roman"/>
                <w:sz w:val="20"/>
                <w:szCs w:val="20"/>
              </w:rPr>
              <w:t>:</w:t>
            </w:r>
          </w:p>
        </w:tc>
        <w:tc>
          <w:tcPr>
            <w:tcW w:w="6853" w:type="dxa"/>
            <w:vAlign w:val="center"/>
          </w:tcPr>
          <w:p w14:paraId="60883E1D" w14:textId="77777777" w:rsidR="00EE6E69" w:rsidRPr="00F432A4" w:rsidRDefault="00EE6E69" w:rsidP="00EE6E69">
            <w:pPr>
              <w:spacing w:line="240" w:lineRule="auto"/>
              <w:ind w:left="0" w:hanging="2"/>
              <w:jc w:val="both"/>
              <w:rPr>
                <w:sz w:val="20"/>
                <w:szCs w:val="20"/>
              </w:rPr>
            </w:pPr>
            <w:r w:rsidRPr="00F432A4">
              <w:rPr>
                <w:sz w:val="20"/>
                <w:szCs w:val="20"/>
              </w:rPr>
              <w:t>1. Затвердити звіт Наглядової ради Товариства про роботу за 2022 рік.</w:t>
            </w:r>
          </w:p>
          <w:p w14:paraId="65C3CACE" w14:textId="77777777" w:rsidR="00C44D48" w:rsidRPr="00F432A4" w:rsidRDefault="00EE6E69" w:rsidP="00616B1F">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w:t>
            </w:r>
            <w:r w:rsidR="00616B1F" w:rsidRPr="00F432A4">
              <w:rPr>
                <w:sz w:val="20"/>
                <w:szCs w:val="20"/>
                <w:lang w:val="ru-RU"/>
              </w:rPr>
              <w:t> </w:t>
            </w:r>
            <w:r w:rsidRPr="00F432A4">
              <w:rPr>
                <w:sz w:val="20"/>
                <w:szCs w:val="20"/>
              </w:rPr>
              <w:t>За результатами розгляду звіту про роботу Наглядової ради за 2022 рік прийняти рішення щодо продовження активної діяльності з метою виконання цілей діяльності Товариства та подальшого впровадження заходів щодо підвищення рівня корпоративного управління в Товаристві.</w:t>
            </w:r>
          </w:p>
        </w:tc>
      </w:tr>
      <w:tr w:rsidR="00F432A4" w:rsidRPr="00F432A4" w14:paraId="581682D1" w14:textId="77777777" w:rsidTr="00E86CA0">
        <w:trPr>
          <w:trHeight w:val="593"/>
        </w:trPr>
        <w:tc>
          <w:tcPr>
            <w:tcW w:w="3119" w:type="dxa"/>
            <w:tcBorders>
              <w:bottom w:val="single" w:sz="4" w:space="0" w:color="auto"/>
            </w:tcBorders>
            <w:vAlign w:val="center"/>
          </w:tcPr>
          <w:p w14:paraId="22E8F15B" w14:textId="77777777" w:rsidR="00C44D48" w:rsidRPr="00F432A4" w:rsidRDefault="00C44D48"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tcBorders>
              <w:bottom w:val="single" w:sz="4" w:space="0" w:color="auto"/>
            </w:tcBorders>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264491B9"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0EDB69D9" w14:textId="77777777" w:rsidR="00C44D48" w:rsidRPr="00F432A4" w:rsidRDefault="00C44D48"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127870DE"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318EAF9E"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49F4185D"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34578B11"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1D7ED881"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r>
          </w:tbl>
          <w:p w14:paraId="2F973D46"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p>
        </w:tc>
      </w:tr>
      <w:tr w:rsidR="00F432A4" w:rsidRPr="00F432A4" w14:paraId="1CCE4473" w14:textId="77777777" w:rsidTr="00595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7"/>
        </w:trPr>
        <w:tc>
          <w:tcPr>
            <w:tcW w:w="3119" w:type="dxa"/>
            <w:tcBorders>
              <w:top w:val="single" w:sz="4" w:space="0" w:color="auto"/>
              <w:left w:val="single" w:sz="4" w:space="0" w:color="auto"/>
              <w:bottom w:val="single" w:sz="4" w:space="0" w:color="auto"/>
              <w:right w:val="single" w:sz="4" w:space="0" w:color="auto"/>
            </w:tcBorders>
            <w:vAlign w:val="center"/>
          </w:tcPr>
          <w:p w14:paraId="72A56457" w14:textId="77777777" w:rsidR="00E86CA0" w:rsidRPr="00F432A4" w:rsidRDefault="00E86CA0" w:rsidP="00E86CA0">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2 з питання порядку денного № 9:</w:t>
            </w:r>
          </w:p>
        </w:tc>
        <w:tc>
          <w:tcPr>
            <w:tcW w:w="6853" w:type="dxa"/>
            <w:tcBorders>
              <w:top w:val="single" w:sz="4" w:space="0" w:color="auto"/>
              <w:left w:val="single" w:sz="4" w:space="0" w:color="auto"/>
              <w:bottom w:val="single" w:sz="4" w:space="0" w:color="auto"/>
              <w:right w:val="single" w:sz="4" w:space="0" w:color="auto"/>
            </w:tcBorders>
          </w:tcPr>
          <w:p w14:paraId="4E074455" w14:textId="77777777" w:rsidR="00EE6E69" w:rsidRPr="00F432A4" w:rsidRDefault="00EE6E69" w:rsidP="00EE6E69">
            <w:pPr>
              <w:spacing w:line="240" w:lineRule="auto"/>
              <w:ind w:left="0" w:hanging="2"/>
              <w:jc w:val="both"/>
              <w:rPr>
                <w:sz w:val="20"/>
                <w:szCs w:val="20"/>
              </w:rPr>
            </w:pPr>
            <w:r w:rsidRPr="00F432A4">
              <w:rPr>
                <w:sz w:val="20"/>
                <w:szCs w:val="20"/>
              </w:rPr>
              <w:t>1. Взяти до відома звіт Наглядової ради Товариства про роботу за 2022 рік.</w:t>
            </w:r>
          </w:p>
          <w:p w14:paraId="07D54BEC" w14:textId="77777777" w:rsidR="00E86CA0" w:rsidRPr="00F432A4" w:rsidRDefault="00EE6E69" w:rsidP="00EE6E69">
            <w:pPr>
              <w:spacing w:line="240" w:lineRule="auto"/>
              <w:ind w:left="0" w:hanging="2"/>
              <w:jc w:val="both"/>
              <w:rPr>
                <w:sz w:val="20"/>
                <w:szCs w:val="20"/>
              </w:rPr>
            </w:pPr>
            <w:r w:rsidRPr="00F432A4">
              <w:rPr>
                <w:sz w:val="20"/>
                <w:szCs w:val="20"/>
              </w:rPr>
              <w:t>2. За результатами розгляду звіту про роботу Наглядової ради за 2022 рік прийняти рішення щодо продовження активної діяльності з метою виконання цілей діяльності Товариства та подальшого впровадження заходів щодо підвищення рівня корпоративного управління в Товаристві.</w:t>
            </w:r>
          </w:p>
        </w:tc>
      </w:tr>
      <w:tr w:rsidR="00F432A4" w:rsidRPr="00F432A4" w14:paraId="69E6EE58" w14:textId="77777777" w:rsidTr="00D258F6">
        <w:trPr>
          <w:trHeight w:val="593"/>
        </w:trPr>
        <w:tc>
          <w:tcPr>
            <w:tcW w:w="3119" w:type="dxa"/>
            <w:vAlign w:val="center"/>
          </w:tcPr>
          <w:p w14:paraId="3024AD98" w14:textId="77777777" w:rsidR="00E86CA0" w:rsidRPr="00F432A4" w:rsidRDefault="00E86CA0"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61812867"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3393CCD2" w14:textId="77777777" w:rsidR="00E86CA0" w:rsidRPr="00F432A4" w:rsidRDefault="00E86CA0"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48256FDA" w14:textId="77777777" w:rsidR="00E86CA0" w:rsidRPr="00F432A4" w:rsidRDefault="00E86CA0"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5F40D6AF" w14:textId="77777777" w:rsidR="00E86CA0" w:rsidRPr="00F432A4" w:rsidRDefault="00E86CA0"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5578E545" w14:textId="77777777" w:rsidR="00E86CA0" w:rsidRPr="00F432A4" w:rsidRDefault="00E86CA0"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1A005EE9" w14:textId="77777777" w:rsidR="00E86CA0" w:rsidRPr="00F432A4" w:rsidRDefault="00E86CA0"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1B45D821" w14:textId="77777777" w:rsidR="00E86CA0" w:rsidRPr="00F432A4" w:rsidRDefault="00E86CA0" w:rsidP="00D258F6">
                  <w:pPr>
                    <w:pBdr>
                      <w:top w:val="nil"/>
                      <w:left w:val="nil"/>
                      <w:bottom w:val="nil"/>
                      <w:right w:val="nil"/>
                      <w:between w:val="nil"/>
                    </w:pBdr>
                    <w:spacing w:line="240" w:lineRule="auto"/>
                    <w:ind w:left="0" w:hanging="2"/>
                    <w:jc w:val="center"/>
                    <w:rPr>
                      <w:rFonts w:cs="Times New Roman"/>
                      <w:sz w:val="20"/>
                      <w:szCs w:val="20"/>
                    </w:rPr>
                  </w:pPr>
                </w:p>
              </w:tc>
            </w:tr>
          </w:tbl>
          <w:p w14:paraId="32F7DD06" w14:textId="77777777" w:rsidR="00E86CA0" w:rsidRPr="00F432A4" w:rsidRDefault="00E86CA0" w:rsidP="00D258F6">
            <w:pPr>
              <w:pBdr>
                <w:top w:val="nil"/>
                <w:left w:val="nil"/>
                <w:bottom w:val="nil"/>
                <w:right w:val="nil"/>
                <w:between w:val="nil"/>
              </w:pBdr>
              <w:spacing w:line="240" w:lineRule="auto"/>
              <w:ind w:left="0" w:hanging="2"/>
              <w:rPr>
                <w:rFonts w:cs="Times New Roman"/>
                <w:sz w:val="20"/>
                <w:szCs w:val="20"/>
              </w:rPr>
            </w:pPr>
          </w:p>
        </w:tc>
      </w:tr>
    </w:tbl>
    <w:p w14:paraId="5B528487" w14:textId="77777777" w:rsidR="00C44D48" w:rsidRPr="00F432A4" w:rsidRDefault="00C44D48" w:rsidP="00C44D48">
      <w:pPr>
        <w:pBdr>
          <w:top w:val="nil"/>
          <w:left w:val="nil"/>
          <w:bottom w:val="nil"/>
          <w:right w:val="nil"/>
          <w:between w:val="nil"/>
        </w:pBdr>
        <w:spacing w:line="240" w:lineRule="auto"/>
        <w:rPr>
          <w:rFonts w:cs="Times New Roman"/>
          <w:sz w:val="10"/>
          <w:szCs w:val="10"/>
        </w:rPr>
      </w:pPr>
    </w:p>
    <w:p w14:paraId="227FF4CD" w14:textId="77777777" w:rsidR="002206A7" w:rsidRPr="00F432A4" w:rsidRDefault="002206A7" w:rsidP="00C44D48">
      <w:pPr>
        <w:pBdr>
          <w:top w:val="nil"/>
          <w:left w:val="nil"/>
          <w:bottom w:val="nil"/>
          <w:right w:val="nil"/>
          <w:between w:val="nil"/>
        </w:pBdr>
        <w:spacing w:line="240" w:lineRule="auto"/>
        <w:rPr>
          <w:rFonts w:cs="Times New Roman"/>
          <w:sz w:val="10"/>
          <w:szCs w:val="10"/>
        </w:rPr>
      </w:pPr>
    </w:p>
    <w:p w14:paraId="21DF1C63" w14:textId="77777777" w:rsidR="002206A7" w:rsidRPr="00F432A4" w:rsidRDefault="002206A7" w:rsidP="00C44D48">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70C36501" w14:textId="77777777" w:rsidTr="00D73930">
        <w:trPr>
          <w:trHeight w:val="717"/>
        </w:trPr>
        <w:tc>
          <w:tcPr>
            <w:tcW w:w="3119" w:type="dxa"/>
            <w:vAlign w:val="center"/>
          </w:tcPr>
          <w:p w14:paraId="0750D97C"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w:t>
            </w:r>
            <w:r w:rsidR="004E58E1" w:rsidRPr="00F432A4">
              <w:rPr>
                <w:rFonts w:cs="Times New Roman"/>
                <w:sz w:val="20"/>
                <w:szCs w:val="20"/>
              </w:rPr>
              <w:t>10</w:t>
            </w:r>
            <w:r w:rsidRPr="00F432A4">
              <w:rPr>
                <w:rFonts w:cs="Times New Roman"/>
                <w:sz w:val="20"/>
                <w:szCs w:val="20"/>
              </w:rPr>
              <w:t>, винесене на голосування:</w:t>
            </w:r>
          </w:p>
        </w:tc>
        <w:tc>
          <w:tcPr>
            <w:tcW w:w="6853" w:type="dxa"/>
            <w:vAlign w:val="center"/>
          </w:tcPr>
          <w:p w14:paraId="43B42384" w14:textId="77777777" w:rsidR="00C44D48" w:rsidRPr="00F432A4" w:rsidRDefault="004E58E1" w:rsidP="00037AA5">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10</w:t>
            </w:r>
            <w:r w:rsidR="00C44D48" w:rsidRPr="00F432A4">
              <w:rPr>
                <w:rFonts w:cs="Times New Roman"/>
                <w:b/>
                <w:sz w:val="20"/>
                <w:szCs w:val="20"/>
              </w:rPr>
              <w:t>.</w:t>
            </w:r>
            <w:r w:rsidR="00037AA5" w:rsidRPr="00F432A4">
              <w:rPr>
                <w:rFonts w:cs="Times New Roman"/>
                <w:b/>
                <w:sz w:val="20"/>
                <w:szCs w:val="20"/>
              </w:rPr>
              <w:t> </w:t>
            </w:r>
            <w:r w:rsidR="00382C2A" w:rsidRPr="00F432A4">
              <w:rPr>
                <w:b/>
                <w:bCs/>
                <w:sz w:val="20"/>
                <w:szCs w:val="20"/>
                <w:lang w:bidi="uk-UA"/>
              </w:rPr>
              <w:t>Розгляд звіту Наглядової ради Товариства за 2023 рік, прийняття рішення за результатами розгляду такого звіту</w:t>
            </w:r>
            <w:r w:rsidR="00C44D48" w:rsidRPr="00F432A4">
              <w:rPr>
                <w:rFonts w:cs="Times New Roman"/>
                <w:b/>
                <w:sz w:val="20"/>
                <w:szCs w:val="20"/>
              </w:rPr>
              <w:t>.</w:t>
            </w:r>
          </w:p>
        </w:tc>
      </w:tr>
      <w:tr w:rsidR="00F432A4" w:rsidRPr="00F432A4" w14:paraId="76190476" w14:textId="77777777" w:rsidTr="00D73930">
        <w:trPr>
          <w:trHeight w:val="717"/>
        </w:trPr>
        <w:tc>
          <w:tcPr>
            <w:tcW w:w="3119" w:type="dxa"/>
            <w:vAlign w:val="center"/>
          </w:tcPr>
          <w:p w14:paraId="1306C057"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Проект рішення № 1 з питання порядку денного № </w:t>
            </w:r>
            <w:r w:rsidR="004E58E1" w:rsidRPr="00F432A4">
              <w:rPr>
                <w:rFonts w:cs="Times New Roman"/>
                <w:sz w:val="20"/>
                <w:szCs w:val="20"/>
              </w:rPr>
              <w:t>10</w:t>
            </w:r>
            <w:r w:rsidRPr="00F432A4">
              <w:rPr>
                <w:rFonts w:cs="Times New Roman"/>
                <w:sz w:val="20"/>
                <w:szCs w:val="20"/>
              </w:rPr>
              <w:t>:</w:t>
            </w:r>
          </w:p>
        </w:tc>
        <w:tc>
          <w:tcPr>
            <w:tcW w:w="6853" w:type="dxa"/>
            <w:vAlign w:val="center"/>
          </w:tcPr>
          <w:p w14:paraId="050D8F84" w14:textId="77777777" w:rsidR="001A6786" w:rsidRPr="00F432A4" w:rsidRDefault="001A6786" w:rsidP="001A6786">
            <w:pPr>
              <w:spacing w:line="240" w:lineRule="auto"/>
              <w:ind w:left="0" w:hanging="2"/>
              <w:jc w:val="both"/>
              <w:rPr>
                <w:sz w:val="20"/>
                <w:szCs w:val="20"/>
              </w:rPr>
            </w:pPr>
            <w:r w:rsidRPr="00F432A4">
              <w:rPr>
                <w:sz w:val="20"/>
                <w:szCs w:val="20"/>
              </w:rPr>
              <w:t>1. Затвердити звіт Наглядової ради Товариства про роботу за 2023 рік.</w:t>
            </w:r>
          </w:p>
          <w:p w14:paraId="7447807C" w14:textId="77777777" w:rsidR="00C44D48" w:rsidRPr="00F432A4" w:rsidRDefault="001A6786" w:rsidP="001A6786">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 За результатами розгляду звіту про роботу Наглядової ради за 2023 рік прийняти рішення щодо продовження активної діяльності з метою виконання цілей діяльності Товариства та подальшого впровадження заходів щодо підвищення рівня корпоративного управління в Товаристві</w:t>
            </w:r>
            <w:r w:rsidR="00037AA5" w:rsidRPr="00F432A4">
              <w:rPr>
                <w:sz w:val="20"/>
                <w:szCs w:val="20"/>
              </w:rPr>
              <w:t>.</w:t>
            </w:r>
          </w:p>
        </w:tc>
      </w:tr>
      <w:tr w:rsidR="00F432A4" w:rsidRPr="00F432A4" w14:paraId="2546CAF2" w14:textId="77777777" w:rsidTr="00D73930">
        <w:trPr>
          <w:trHeight w:val="593"/>
        </w:trPr>
        <w:tc>
          <w:tcPr>
            <w:tcW w:w="3119" w:type="dxa"/>
            <w:tcBorders>
              <w:bottom w:val="single" w:sz="4" w:space="0" w:color="auto"/>
            </w:tcBorders>
            <w:vAlign w:val="center"/>
          </w:tcPr>
          <w:p w14:paraId="38CD26F7" w14:textId="77777777" w:rsidR="00C44D48" w:rsidRPr="00F432A4" w:rsidRDefault="00C44D48"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tcBorders>
              <w:bottom w:val="single" w:sz="4" w:space="0" w:color="auto"/>
            </w:tcBorders>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5BFD4453"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4C87C231" w14:textId="77777777" w:rsidR="00C44D48" w:rsidRPr="00F432A4" w:rsidRDefault="00C44D48"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0F31AF64"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00223DCA"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3CA9132C"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3D515FF2"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75DA8A6C"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r>
          </w:tbl>
          <w:p w14:paraId="1E32FDFE"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p>
        </w:tc>
      </w:tr>
      <w:tr w:rsidR="00F432A4" w:rsidRPr="00F432A4" w14:paraId="65BBA127" w14:textId="77777777" w:rsidTr="00595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7"/>
        </w:trPr>
        <w:tc>
          <w:tcPr>
            <w:tcW w:w="3119" w:type="dxa"/>
            <w:tcBorders>
              <w:top w:val="single" w:sz="4" w:space="0" w:color="auto"/>
              <w:left w:val="single" w:sz="4" w:space="0" w:color="auto"/>
              <w:bottom w:val="single" w:sz="4" w:space="0" w:color="auto"/>
              <w:right w:val="single" w:sz="4" w:space="0" w:color="auto"/>
            </w:tcBorders>
            <w:vAlign w:val="center"/>
          </w:tcPr>
          <w:p w14:paraId="27E47F4E" w14:textId="77777777" w:rsidR="00D73930" w:rsidRPr="00F432A4" w:rsidRDefault="00D73930" w:rsidP="00D73930">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2 з питання порядку денного № 10:</w:t>
            </w:r>
          </w:p>
        </w:tc>
        <w:tc>
          <w:tcPr>
            <w:tcW w:w="6853" w:type="dxa"/>
            <w:tcBorders>
              <w:top w:val="single" w:sz="4" w:space="0" w:color="auto"/>
              <w:left w:val="single" w:sz="4" w:space="0" w:color="auto"/>
              <w:bottom w:val="single" w:sz="4" w:space="0" w:color="auto"/>
              <w:right w:val="single" w:sz="4" w:space="0" w:color="auto"/>
            </w:tcBorders>
            <w:vAlign w:val="center"/>
          </w:tcPr>
          <w:p w14:paraId="03F4A191" w14:textId="77777777" w:rsidR="001A6786" w:rsidRPr="00F432A4" w:rsidRDefault="001A6786" w:rsidP="001A6786">
            <w:pPr>
              <w:spacing w:line="240" w:lineRule="auto"/>
              <w:ind w:left="0" w:hanging="2"/>
              <w:jc w:val="both"/>
              <w:rPr>
                <w:sz w:val="20"/>
                <w:szCs w:val="20"/>
              </w:rPr>
            </w:pPr>
            <w:r w:rsidRPr="00F432A4">
              <w:rPr>
                <w:sz w:val="20"/>
                <w:szCs w:val="20"/>
              </w:rPr>
              <w:t>1. Взяти до відома звіт Наглядової ради Товариства про роботу за 2023 рік.</w:t>
            </w:r>
          </w:p>
          <w:p w14:paraId="5AE6DD10" w14:textId="77777777" w:rsidR="00D73930" w:rsidRPr="00F432A4" w:rsidRDefault="001A6786" w:rsidP="001A6786">
            <w:pPr>
              <w:spacing w:line="240" w:lineRule="auto"/>
              <w:ind w:left="0" w:hanging="2"/>
              <w:jc w:val="both"/>
              <w:rPr>
                <w:sz w:val="20"/>
                <w:szCs w:val="20"/>
              </w:rPr>
            </w:pPr>
            <w:r w:rsidRPr="00F432A4">
              <w:rPr>
                <w:sz w:val="20"/>
                <w:szCs w:val="20"/>
              </w:rPr>
              <w:t>2. За результатами розгляду звіту про роботу Наглядової ради за 2023 рік прийняти рішення щодо продовження активної діяльності з метою виконання цілей діяльності Товариства та подальшого впровадження заходів щодо підвищення рівня корпоративного управління в Товаристві.</w:t>
            </w:r>
          </w:p>
        </w:tc>
      </w:tr>
      <w:tr w:rsidR="00F432A4" w:rsidRPr="00F432A4" w14:paraId="65F46383" w14:textId="77777777" w:rsidTr="00D73930">
        <w:trPr>
          <w:trHeight w:val="593"/>
        </w:trPr>
        <w:tc>
          <w:tcPr>
            <w:tcW w:w="3119" w:type="dxa"/>
            <w:tcBorders>
              <w:top w:val="single" w:sz="4" w:space="0" w:color="auto"/>
            </w:tcBorders>
            <w:vAlign w:val="center"/>
          </w:tcPr>
          <w:p w14:paraId="6A22360C" w14:textId="77777777" w:rsidR="00D73930" w:rsidRPr="00F432A4" w:rsidRDefault="00D73930"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tcBorders>
              <w:top w:val="single" w:sz="4" w:space="0" w:color="auto"/>
            </w:tcBorders>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018693EE"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01B8D12C" w14:textId="77777777" w:rsidR="00D73930" w:rsidRPr="00F432A4" w:rsidRDefault="00D73930"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2A3D29B3" w14:textId="77777777" w:rsidR="00D73930" w:rsidRPr="00F432A4" w:rsidRDefault="00D73930"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07759206" w14:textId="77777777" w:rsidR="00D73930" w:rsidRPr="00F432A4" w:rsidRDefault="00D73930"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446F9A11" w14:textId="77777777" w:rsidR="00D73930" w:rsidRPr="00F432A4" w:rsidRDefault="00D73930"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08764643" w14:textId="77777777" w:rsidR="00D73930" w:rsidRPr="00F432A4" w:rsidRDefault="00D73930"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3C7221C7" w14:textId="77777777" w:rsidR="00D73930" w:rsidRPr="00F432A4" w:rsidRDefault="00D73930" w:rsidP="00D258F6">
                  <w:pPr>
                    <w:pBdr>
                      <w:top w:val="nil"/>
                      <w:left w:val="nil"/>
                      <w:bottom w:val="nil"/>
                      <w:right w:val="nil"/>
                      <w:between w:val="nil"/>
                    </w:pBdr>
                    <w:spacing w:line="240" w:lineRule="auto"/>
                    <w:ind w:left="0" w:hanging="2"/>
                    <w:jc w:val="center"/>
                    <w:rPr>
                      <w:rFonts w:cs="Times New Roman"/>
                      <w:sz w:val="20"/>
                      <w:szCs w:val="20"/>
                    </w:rPr>
                  </w:pPr>
                </w:p>
              </w:tc>
            </w:tr>
          </w:tbl>
          <w:p w14:paraId="22E5D3A0" w14:textId="77777777" w:rsidR="00D73930" w:rsidRPr="00F432A4" w:rsidRDefault="00D73930" w:rsidP="00D258F6">
            <w:pPr>
              <w:pBdr>
                <w:top w:val="nil"/>
                <w:left w:val="nil"/>
                <w:bottom w:val="nil"/>
                <w:right w:val="nil"/>
                <w:between w:val="nil"/>
              </w:pBdr>
              <w:spacing w:line="240" w:lineRule="auto"/>
              <w:ind w:left="0" w:hanging="2"/>
              <w:rPr>
                <w:rFonts w:cs="Times New Roman"/>
                <w:sz w:val="20"/>
                <w:szCs w:val="20"/>
              </w:rPr>
            </w:pPr>
          </w:p>
        </w:tc>
      </w:tr>
    </w:tbl>
    <w:p w14:paraId="6B9A7B61" w14:textId="77777777" w:rsidR="00C44D48" w:rsidRPr="00F432A4" w:rsidRDefault="00C44D48" w:rsidP="00C44D48">
      <w:pPr>
        <w:pBdr>
          <w:top w:val="nil"/>
          <w:left w:val="nil"/>
          <w:bottom w:val="nil"/>
          <w:right w:val="nil"/>
          <w:between w:val="nil"/>
        </w:pBdr>
        <w:spacing w:line="240" w:lineRule="auto"/>
        <w:rPr>
          <w:rFonts w:cs="Times New Roman"/>
          <w:sz w:val="10"/>
          <w:szCs w:val="10"/>
        </w:rPr>
      </w:pPr>
    </w:p>
    <w:p w14:paraId="1F4253FD" w14:textId="77777777" w:rsidR="00D73930" w:rsidRDefault="00D73930" w:rsidP="00C44D48">
      <w:pPr>
        <w:pBdr>
          <w:top w:val="nil"/>
          <w:left w:val="nil"/>
          <w:bottom w:val="nil"/>
          <w:right w:val="nil"/>
          <w:between w:val="nil"/>
        </w:pBdr>
        <w:spacing w:line="240" w:lineRule="auto"/>
        <w:rPr>
          <w:rFonts w:cs="Times New Roman"/>
          <w:sz w:val="10"/>
          <w:szCs w:val="10"/>
        </w:rPr>
      </w:pPr>
    </w:p>
    <w:p w14:paraId="58F85ED3" w14:textId="77777777" w:rsidR="005C7425" w:rsidRPr="00F432A4" w:rsidRDefault="005C7425" w:rsidP="00C44D48">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1C77DDA4" w14:textId="77777777" w:rsidTr="00D258F6">
        <w:trPr>
          <w:trHeight w:val="717"/>
        </w:trPr>
        <w:tc>
          <w:tcPr>
            <w:tcW w:w="3119" w:type="dxa"/>
            <w:vAlign w:val="center"/>
          </w:tcPr>
          <w:p w14:paraId="4E9CE6A1"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w:t>
            </w:r>
            <w:r w:rsidR="004E58E1" w:rsidRPr="00F432A4">
              <w:rPr>
                <w:rFonts w:cs="Times New Roman"/>
                <w:sz w:val="20"/>
                <w:szCs w:val="20"/>
              </w:rPr>
              <w:t>11</w:t>
            </w:r>
            <w:r w:rsidRPr="00F432A4">
              <w:rPr>
                <w:rFonts w:cs="Times New Roman"/>
                <w:sz w:val="20"/>
                <w:szCs w:val="20"/>
              </w:rPr>
              <w:t>, винесене на голосування:</w:t>
            </w:r>
          </w:p>
        </w:tc>
        <w:tc>
          <w:tcPr>
            <w:tcW w:w="6853" w:type="dxa"/>
            <w:vAlign w:val="center"/>
          </w:tcPr>
          <w:p w14:paraId="74488088" w14:textId="77777777" w:rsidR="00C44D48" w:rsidRPr="00F432A4" w:rsidRDefault="004E58E1" w:rsidP="00C23D1A">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11</w:t>
            </w:r>
            <w:r w:rsidR="00C44D48" w:rsidRPr="00F432A4">
              <w:rPr>
                <w:rFonts w:cs="Times New Roman"/>
                <w:b/>
                <w:sz w:val="20"/>
                <w:szCs w:val="20"/>
              </w:rPr>
              <w:t>.</w:t>
            </w:r>
            <w:r w:rsidR="00C23D1A" w:rsidRPr="00F432A4">
              <w:rPr>
                <w:rFonts w:cs="Times New Roman"/>
                <w:b/>
                <w:sz w:val="20"/>
                <w:szCs w:val="20"/>
              </w:rPr>
              <w:t> </w:t>
            </w:r>
            <w:r w:rsidR="00382C2A" w:rsidRPr="00F432A4">
              <w:rPr>
                <w:b/>
                <w:bCs/>
                <w:sz w:val="20"/>
                <w:szCs w:val="20"/>
                <w:lang w:bidi="uk-UA"/>
              </w:rPr>
              <w:t>Розгляд висновків аудиторського звіту суб’єкта аудиторської діяльності за 2021 рік та затвердження заходів за результатами розгляду такого звіту</w:t>
            </w:r>
            <w:r w:rsidR="00C44D48" w:rsidRPr="00F432A4">
              <w:rPr>
                <w:rFonts w:cs="Times New Roman"/>
                <w:b/>
                <w:sz w:val="20"/>
                <w:szCs w:val="20"/>
              </w:rPr>
              <w:t>.</w:t>
            </w:r>
          </w:p>
        </w:tc>
      </w:tr>
      <w:tr w:rsidR="00F432A4" w:rsidRPr="00F432A4" w14:paraId="7E1ABCAE" w14:textId="77777777" w:rsidTr="00D258F6">
        <w:trPr>
          <w:trHeight w:val="717"/>
        </w:trPr>
        <w:tc>
          <w:tcPr>
            <w:tcW w:w="3119" w:type="dxa"/>
            <w:vAlign w:val="center"/>
          </w:tcPr>
          <w:p w14:paraId="3D7E9659"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Проект рішення № 1 з питання порядку денного № </w:t>
            </w:r>
            <w:r w:rsidR="004E58E1" w:rsidRPr="00F432A4">
              <w:rPr>
                <w:rFonts w:cs="Times New Roman"/>
                <w:sz w:val="20"/>
                <w:szCs w:val="20"/>
              </w:rPr>
              <w:t>11</w:t>
            </w:r>
            <w:r w:rsidRPr="00F432A4">
              <w:rPr>
                <w:rFonts w:cs="Times New Roman"/>
                <w:sz w:val="20"/>
                <w:szCs w:val="20"/>
              </w:rPr>
              <w:t>:</w:t>
            </w:r>
          </w:p>
        </w:tc>
        <w:tc>
          <w:tcPr>
            <w:tcW w:w="6853" w:type="dxa"/>
            <w:vAlign w:val="center"/>
          </w:tcPr>
          <w:p w14:paraId="3C5AAFE5" w14:textId="77777777" w:rsidR="00C44D48" w:rsidRPr="00F432A4" w:rsidRDefault="006572B0" w:rsidP="006572B0">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Взяти до відома висновок аудиторського звіту суб’єкта аудиторської діяльності, що складений  за  результатами перевірки фінансової звітності Товариства за 2021 рік.</w:t>
            </w:r>
          </w:p>
        </w:tc>
      </w:tr>
      <w:tr w:rsidR="00F432A4" w:rsidRPr="00F432A4" w14:paraId="4EA2EAF3" w14:textId="77777777" w:rsidTr="00D258F6">
        <w:trPr>
          <w:trHeight w:val="593"/>
        </w:trPr>
        <w:tc>
          <w:tcPr>
            <w:tcW w:w="3119" w:type="dxa"/>
            <w:vAlign w:val="center"/>
          </w:tcPr>
          <w:p w14:paraId="62C54CE7" w14:textId="77777777" w:rsidR="00C44D48" w:rsidRPr="00F432A4" w:rsidRDefault="00C44D48"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1B865565"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76638E1B" w14:textId="77777777" w:rsidR="00C44D48" w:rsidRPr="00F432A4" w:rsidRDefault="00C44D48"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644F8696"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59EB0E2B"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298B741E"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65F27D56"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22BF2F4D"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r>
          </w:tbl>
          <w:p w14:paraId="0B86D4EB"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p>
        </w:tc>
      </w:tr>
      <w:tr w:rsidR="00F432A4" w:rsidRPr="00F432A4" w14:paraId="0750234C" w14:textId="77777777" w:rsidTr="005C7425">
        <w:trPr>
          <w:trHeight w:val="416"/>
        </w:trPr>
        <w:tc>
          <w:tcPr>
            <w:tcW w:w="3119" w:type="dxa"/>
            <w:vAlign w:val="center"/>
          </w:tcPr>
          <w:p w14:paraId="5B1C533A" w14:textId="77777777" w:rsidR="00FB0461" w:rsidRPr="00F432A4" w:rsidRDefault="00FB0461" w:rsidP="00FB046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2 з питання порядку денного № 11:</w:t>
            </w:r>
          </w:p>
        </w:tc>
        <w:tc>
          <w:tcPr>
            <w:tcW w:w="6853" w:type="dxa"/>
            <w:vAlign w:val="center"/>
          </w:tcPr>
          <w:p w14:paraId="68B1C7F0" w14:textId="4B5AB9FD" w:rsidR="00FB0461" w:rsidRPr="00F432A4" w:rsidRDefault="006572B0" w:rsidP="006572B0">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 xml:space="preserve">Взяти до відома висновок аудиторського звіту суб’єкта аудиторської діяльності, що складений за результатами перевірки фінансової звітності Товариства за 2021 рік та доручити виконавчому органу Товариства вжити </w:t>
            </w:r>
            <w:r w:rsidRPr="00F432A4">
              <w:rPr>
                <w:sz w:val="20"/>
                <w:szCs w:val="20"/>
              </w:rPr>
              <w:lastRenderedPageBreak/>
              <w:t>заходів щодо виконання рекомендацій, наданих суб’єктом аудиторської діяльності.</w:t>
            </w:r>
            <w:r w:rsidR="005C7425">
              <w:rPr>
                <w:sz w:val="20"/>
                <w:szCs w:val="20"/>
              </w:rPr>
              <w:t xml:space="preserve"> </w:t>
            </w:r>
          </w:p>
        </w:tc>
      </w:tr>
      <w:tr w:rsidR="00F432A4" w:rsidRPr="00F432A4" w14:paraId="681D0B3C" w14:textId="77777777" w:rsidTr="00D258F6">
        <w:trPr>
          <w:trHeight w:val="593"/>
        </w:trPr>
        <w:tc>
          <w:tcPr>
            <w:tcW w:w="3119" w:type="dxa"/>
            <w:vAlign w:val="center"/>
          </w:tcPr>
          <w:p w14:paraId="2866DDAC" w14:textId="77777777" w:rsidR="00FB0461" w:rsidRPr="00F432A4" w:rsidRDefault="00FB0461"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lastRenderedPageBreak/>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6E26A2A4"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3E52A368" w14:textId="77777777" w:rsidR="00FB0461" w:rsidRPr="00F432A4" w:rsidRDefault="00FB0461"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03539C36" w14:textId="77777777" w:rsidR="00FB0461" w:rsidRPr="00F432A4" w:rsidRDefault="00FB0461"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399C6569" w14:textId="77777777" w:rsidR="00FB0461" w:rsidRPr="00F432A4" w:rsidRDefault="00FB0461"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3FEB43EA" w14:textId="77777777" w:rsidR="00FB0461" w:rsidRPr="00F432A4" w:rsidRDefault="00FB0461"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3F993F86" w14:textId="77777777" w:rsidR="00FB0461" w:rsidRPr="00F432A4" w:rsidRDefault="00FB0461"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7526D783" w14:textId="77777777" w:rsidR="00FB0461" w:rsidRPr="00F432A4" w:rsidRDefault="00FB0461" w:rsidP="00D258F6">
                  <w:pPr>
                    <w:pBdr>
                      <w:top w:val="nil"/>
                      <w:left w:val="nil"/>
                      <w:bottom w:val="nil"/>
                      <w:right w:val="nil"/>
                      <w:between w:val="nil"/>
                    </w:pBdr>
                    <w:spacing w:line="240" w:lineRule="auto"/>
                    <w:ind w:left="0" w:hanging="2"/>
                    <w:jc w:val="center"/>
                    <w:rPr>
                      <w:rFonts w:cs="Times New Roman"/>
                      <w:sz w:val="20"/>
                      <w:szCs w:val="20"/>
                    </w:rPr>
                  </w:pPr>
                </w:p>
              </w:tc>
            </w:tr>
          </w:tbl>
          <w:p w14:paraId="5B3A56B4" w14:textId="77777777" w:rsidR="00FB0461" w:rsidRPr="00F432A4" w:rsidRDefault="00FB0461" w:rsidP="00D258F6">
            <w:pPr>
              <w:pBdr>
                <w:top w:val="nil"/>
                <w:left w:val="nil"/>
                <w:bottom w:val="nil"/>
                <w:right w:val="nil"/>
                <w:between w:val="nil"/>
              </w:pBdr>
              <w:spacing w:line="240" w:lineRule="auto"/>
              <w:ind w:left="0" w:hanging="2"/>
              <w:rPr>
                <w:rFonts w:cs="Times New Roman"/>
                <w:sz w:val="20"/>
                <w:szCs w:val="20"/>
              </w:rPr>
            </w:pPr>
          </w:p>
        </w:tc>
      </w:tr>
    </w:tbl>
    <w:p w14:paraId="3D44E074" w14:textId="77777777" w:rsidR="004E58E1" w:rsidRPr="00F432A4" w:rsidRDefault="004E58E1" w:rsidP="00C44D48">
      <w:pPr>
        <w:pBdr>
          <w:top w:val="nil"/>
          <w:left w:val="nil"/>
          <w:bottom w:val="nil"/>
          <w:right w:val="nil"/>
          <w:between w:val="nil"/>
        </w:pBdr>
        <w:spacing w:line="240" w:lineRule="auto"/>
        <w:rPr>
          <w:rFonts w:cs="Times New Roman"/>
          <w:sz w:val="10"/>
          <w:szCs w:val="10"/>
        </w:rPr>
      </w:pPr>
    </w:p>
    <w:p w14:paraId="20ED0105" w14:textId="77777777" w:rsidR="00F6441A" w:rsidRDefault="00F6441A" w:rsidP="00C44D48">
      <w:pPr>
        <w:pBdr>
          <w:top w:val="nil"/>
          <w:left w:val="nil"/>
          <w:bottom w:val="nil"/>
          <w:right w:val="nil"/>
          <w:between w:val="nil"/>
        </w:pBdr>
        <w:spacing w:line="240" w:lineRule="auto"/>
        <w:rPr>
          <w:rFonts w:cs="Times New Roman"/>
          <w:sz w:val="10"/>
          <w:szCs w:val="10"/>
        </w:rPr>
      </w:pPr>
    </w:p>
    <w:p w14:paraId="50C2F55A" w14:textId="77777777" w:rsidR="00695054" w:rsidRPr="00F432A4" w:rsidRDefault="00695054" w:rsidP="00C44D48">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0FD58BAD" w14:textId="77777777" w:rsidTr="00D258F6">
        <w:trPr>
          <w:trHeight w:val="717"/>
        </w:trPr>
        <w:tc>
          <w:tcPr>
            <w:tcW w:w="3119" w:type="dxa"/>
            <w:vAlign w:val="center"/>
          </w:tcPr>
          <w:p w14:paraId="3F4CDAA2"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w:t>
            </w:r>
            <w:r w:rsidR="004E58E1" w:rsidRPr="00F432A4">
              <w:rPr>
                <w:rFonts w:cs="Times New Roman"/>
                <w:sz w:val="20"/>
                <w:szCs w:val="20"/>
              </w:rPr>
              <w:t>12</w:t>
            </w:r>
            <w:r w:rsidRPr="00F432A4">
              <w:rPr>
                <w:rFonts w:cs="Times New Roman"/>
                <w:sz w:val="20"/>
                <w:szCs w:val="20"/>
              </w:rPr>
              <w:t>, винесене на голосування:</w:t>
            </w:r>
          </w:p>
        </w:tc>
        <w:tc>
          <w:tcPr>
            <w:tcW w:w="6853" w:type="dxa"/>
            <w:vAlign w:val="center"/>
          </w:tcPr>
          <w:p w14:paraId="026C4D13" w14:textId="77777777" w:rsidR="00C44D48" w:rsidRPr="00F432A4" w:rsidRDefault="004E58E1" w:rsidP="00A77A9F">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12</w:t>
            </w:r>
            <w:r w:rsidR="00C44D48" w:rsidRPr="00F432A4">
              <w:rPr>
                <w:rFonts w:cs="Times New Roman"/>
                <w:b/>
                <w:sz w:val="20"/>
                <w:szCs w:val="20"/>
              </w:rPr>
              <w:t>.</w:t>
            </w:r>
            <w:r w:rsidR="00A77A9F" w:rsidRPr="00F432A4">
              <w:rPr>
                <w:rFonts w:cs="Times New Roman"/>
                <w:b/>
                <w:sz w:val="20"/>
                <w:szCs w:val="20"/>
              </w:rPr>
              <w:t> </w:t>
            </w:r>
            <w:r w:rsidR="00382C2A" w:rsidRPr="00F432A4">
              <w:rPr>
                <w:b/>
                <w:bCs/>
                <w:sz w:val="20"/>
                <w:szCs w:val="20"/>
                <w:lang w:bidi="uk-UA"/>
              </w:rPr>
              <w:t>Розгляд висновків аудиторського звіту суб’єкта аудиторської діяльності за 2022 рік та затвердження заходів за результатами розгляду такого звіту</w:t>
            </w:r>
            <w:r w:rsidR="00C44D48" w:rsidRPr="00F432A4">
              <w:rPr>
                <w:rFonts w:cs="Times New Roman"/>
                <w:b/>
                <w:sz w:val="20"/>
                <w:szCs w:val="20"/>
              </w:rPr>
              <w:t>.</w:t>
            </w:r>
          </w:p>
        </w:tc>
      </w:tr>
      <w:tr w:rsidR="00F432A4" w:rsidRPr="00F432A4" w14:paraId="08FC67D4" w14:textId="77777777" w:rsidTr="00D258F6">
        <w:trPr>
          <w:trHeight w:val="717"/>
        </w:trPr>
        <w:tc>
          <w:tcPr>
            <w:tcW w:w="3119" w:type="dxa"/>
            <w:vAlign w:val="center"/>
          </w:tcPr>
          <w:p w14:paraId="0E5C210D"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Проект рішення № 1 з питання порядку денного № </w:t>
            </w:r>
            <w:r w:rsidR="004E58E1" w:rsidRPr="00F432A4">
              <w:rPr>
                <w:rFonts w:cs="Times New Roman"/>
                <w:sz w:val="20"/>
                <w:szCs w:val="20"/>
              </w:rPr>
              <w:t>12</w:t>
            </w:r>
            <w:r w:rsidRPr="00F432A4">
              <w:rPr>
                <w:rFonts w:cs="Times New Roman"/>
                <w:sz w:val="20"/>
                <w:szCs w:val="20"/>
              </w:rPr>
              <w:t>:</w:t>
            </w:r>
          </w:p>
        </w:tc>
        <w:tc>
          <w:tcPr>
            <w:tcW w:w="6853" w:type="dxa"/>
            <w:vAlign w:val="center"/>
          </w:tcPr>
          <w:p w14:paraId="7F6CB8D9" w14:textId="77777777" w:rsidR="00C44D48" w:rsidRPr="00F432A4" w:rsidRDefault="00004426" w:rsidP="00D258F6">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Взяти до відома висновок аудиторського звіту суб’єкта аудиторської діяльності, що складений  за  результатами перевірки фінансової звітності Товариства за 2022 рік</w:t>
            </w:r>
            <w:r w:rsidR="00C44D48" w:rsidRPr="00F432A4">
              <w:rPr>
                <w:rFonts w:cs="Times New Roman"/>
                <w:sz w:val="20"/>
                <w:szCs w:val="20"/>
              </w:rPr>
              <w:t>.</w:t>
            </w:r>
          </w:p>
        </w:tc>
      </w:tr>
      <w:tr w:rsidR="00F432A4" w:rsidRPr="00F432A4" w14:paraId="6B25574A" w14:textId="77777777" w:rsidTr="00D258F6">
        <w:trPr>
          <w:trHeight w:val="593"/>
        </w:trPr>
        <w:tc>
          <w:tcPr>
            <w:tcW w:w="3119" w:type="dxa"/>
            <w:vAlign w:val="center"/>
          </w:tcPr>
          <w:p w14:paraId="5627E164" w14:textId="77777777" w:rsidR="00C44D48" w:rsidRPr="00F432A4" w:rsidRDefault="00C44D48"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73B80453"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0F689BDE" w14:textId="77777777" w:rsidR="00C44D48" w:rsidRPr="00F432A4" w:rsidRDefault="00C44D48"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3B305762"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48952C3C"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1DCEC746"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20BF9B3A"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71B2CEE4"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r>
          </w:tbl>
          <w:p w14:paraId="758ADBF6"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p>
        </w:tc>
      </w:tr>
      <w:tr w:rsidR="00F432A4" w:rsidRPr="00F432A4" w14:paraId="44B0BAA1" w14:textId="77777777" w:rsidTr="00D258F6">
        <w:trPr>
          <w:trHeight w:val="717"/>
        </w:trPr>
        <w:tc>
          <w:tcPr>
            <w:tcW w:w="3119" w:type="dxa"/>
            <w:vAlign w:val="center"/>
          </w:tcPr>
          <w:p w14:paraId="12929384" w14:textId="77777777" w:rsidR="00DD1A4E" w:rsidRPr="00F432A4" w:rsidRDefault="00DD1A4E" w:rsidP="00DD1A4E">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2 з питання порядку денного № 12:</w:t>
            </w:r>
          </w:p>
        </w:tc>
        <w:tc>
          <w:tcPr>
            <w:tcW w:w="6853" w:type="dxa"/>
            <w:vAlign w:val="center"/>
          </w:tcPr>
          <w:p w14:paraId="1C31FC82" w14:textId="77777777" w:rsidR="00DD1A4E" w:rsidRPr="00F432A4" w:rsidRDefault="00004426" w:rsidP="00D258F6">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Взяти до відома висновок аудиторського звіту суб’єкта аудиторської діяльності, що складений за результатами перевірки фінансової звітності Товариства за 2022 рік та доручити виконавчому органу Товариства вжити заходів щодо виконання рекомендацій, наданих суб’єктом аудиторської діяльності</w:t>
            </w:r>
            <w:r w:rsidR="00DD1A4E" w:rsidRPr="00F432A4">
              <w:rPr>
                <w:rFonts w:cs="Times New Roman"/>
                <w:sz w:val="20"/>
                <w:szCs w:val="20"/>
              </w:rPr>
              <w:t>.</w:t>
            </w:r>
          </w:p>
        </w:tc>
      </w:tr>
      <w:tr w:rsidR="00F432A4" w:rsidRPr="00F432A4" w14:paraId="2ECCAA41" w14:textId="77777777" w:rsidTr="00D258F6">
        <w:trPr>
          <w:trHeight w:val="593"/>
        </w:trPr>
        <w:tc>
          <w:tcPr>
            <w:tcW w:w="3119" w:type="dxa"/>
            <w:vAlign w:val="center"/>
          </w:tcPr>
          <w:p w14:paraId="4AF47D31" w14:textId="77777777" w:rsidR="00DD1A4E" w:rsidRPr="00F432A4" w:rsidRDefault="00DD1A4E"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242771F7"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0E8D30EB" w14:textId="77777777" w:rsidR="00DD1A4E" w:rsidRPr="00F432A4" w:rsidRDefault="00DD1A4E"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599A5048" w14:textId="77777777" w:rsidR="00DD1A4E" w:rsidRPr="00F432A4" w:rsidRDefault="00DD1A4E"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1006BABE" w14:textId="77777777" w:rsidR="00DD1A4E" w:rsidRPr="00F432A4" w:rsidRDefault="00DD1A4E"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6D36C3AB" w14:textId="77777777" w:rsidR="00DD1A4E" w:rsidRPr="00F432A4" w:rsidRDefault="00DD1A4E"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68FD5D3F" w14:textId="77777777" w:rsidR="00DD1A4E" w:rsidRPr="00F432A4" w:rsidRDefault="00DD1A4E"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5AEF29E7" w14:textId="77777777" w:rsidR="00DD1A4E" w:rsidRPr="00F432A4" w:rsidRDefault="00DD1A4E" w:rsidP="00D258F6">
                  <w:pPr>
                    <w:pBdr>
                      <w:top w:val="nil"/>
                      <w:left w:val="nil"/>
                      <w:bottom w:val="nil"/>
                      <w:right w:val="nil"/>
                      <w:between w:val="nil"/>
                    </w:pBdr>
                    <w:spacing w:line="240" w:lineRule="auto"/>
                    <w:ind w:left="0" w:hanging="2"/>
                    <w:jc w:val="center"/>
                    <w:rPr>
                      <w:rFonts w:cs="Times New Roman"/>
                      <w:sz w:val="20"/>
                      <w:szCs w:val="20"/>
                    </w:rPr>
                  </w:pPr>
                </w:p>
              </w:tc>
            </w:tr>
          </w:tbl>
          <w:p w14:paraId="184BCB8D" w14:textId="77777777" w:rsidR="00DD1A4E" w:rsidRPr="00F432A4" w:rsidRDefault="00DD1A4E" w:rsidP="00D258F6">
            <w:pPr>
              <w:pBdr>
                <w:top w:val="nil"/>
                <w:left w:val="nil"/>
                <w:bottom w:val="nil"/>
                <w:right w:val="nil"/>
                <w:between w:val="nil"/>
              </w:pBdr>
              <w:spacing w:line="240" w:lineRule="auto"/>
              <w:ind w:left="0" w:hanging="2"/>
              <w:rPr>
                <w:rFonts w:cs="Times New Roman"/>
                <w:sz w:val="20"/>
                <w:szCs w:val="20"/>
              </w:rPr>
            </w:pPr>
          </w:p>
        </w:tc>
      </w:tr>
    </w:tbl>
    <w:p w14:paraId="7CAC44C5" w14:textId="77777777" w:rsidR="004E58E1" w:rsidRPr="00F432A4" w:rsidRDefault="004E58E1" w:rsidP="00C44D48">
      <w:pPr>
        <w:pBdr>
          <w:top w:val="nil"/>
          <w:left w:val="nil"/>
          <w:bottom w:val="nil"/>
          <w:right w:val="nil"/>
          <w:between w:val="nil"/>
        </w:pBdr>
        <w:spacing w:line="240" w:lineRule="auto"/>
        <w:rPr>
          <w:rFonts w:cs="Times New Roman"/>
          <w:sz w:val="10"/>
          <w:szCs w:val="10"/>
        </w:rPr>
      </w:pPr>
    </w:p>
    <w:p w14:paraId="77D72C81" w14:textId="77777777" w:rsidR="004E58E1" w:rsidRPr="00F432A4" w:rsidRDefault="004E58E1" w:rsidP="00C44D48">
      <w:pPr>
        <w:pBdr>
          <w:top w:val="nil"/>
          <w:left w:val="nil"/>
          <w:bottom w:val="nil"/>
          <w:right w:val="nil"/>
          <w:between w:val="nil"/>
        </w:pBdr>
        <w:spacing w:line="240" w:lineRule="auto"/>
        <w:rPr>
          <w:rFonts w:cs="Times New Roman"/>
          <w:sz w:val="10"/>
          <w:szCs w:val="10"/>
        </w:rPr>
      </w:pPr>
    </w:p>
    <w:p w14:paraId="120D0167" w14:textId="77777777" w:rsidR="00C44D48" w:rsidRPr="00F432A4" w:rsidRDefault="00C44D48" w:rsidP="00C44D48">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3030C770" w14:textId="77777777" w:rsidTr="00D258F6">
        <w:trPr>
          <w:trHeight w:val="717"/>
        </w:trPr>
        <w:tc>
          <w:tcPr>
            <w:tcW w:w="3119" w:type="dxa"/>
            <w:vAlign w:val="center"/>
          </w:tcPr>
          <w:p w14:paraId="17FB96AD"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w:t>
            </w:r>
            <w:r w:rsidR="004E58E1" w:rsidRPr="00F432A4">
              <w:rPr>
                <w:rFonts w:cs="Times New Roman"/>
                <w:sz w:val="20"/>
                <w:szCs w:val="20"/>
              </w:rPr>
              <w:t>13</w:t>
            </w:r>
            <w:r w:rsidRPr="00F432A4">
              <w:rPr>
                <w:rFonts w:cs="Times New Roman"/>
                <w:sz w:val="20"/>
                <w:szCs w:val="20"/>
              </w:rPr>
              <w:t>, винесене на голосування:</w:t>
            </w:r>
          </w:p>
        </w:tc>
        <w:tc>
          <w:tcPr>
            <w:tcW w:w="6853" w:type="dxa"/>
            <w:vAlign w:val="center"/>
          </w:tcPr>
          <w:p w14:paraId="29D01E8D" w14:textId="77777777" w:rsidR="00C44D48" w:rsidRPr="00F432A4" w:rsidRDefault="004E58E1" w:rsidP="00A77A9F">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13</w:t>
            </w:r>
            <w:r w:rsidR="00C44D48" w:rsidRPr="00F432A4">
              <w:rPr>
                <w:rFonts w:cs="Times New Roman"/>
                <w:b/>
                <w:sz w:val="20"/>
                <w:szCs w:val="20"/>
              </w:rPr>
              <w:t>.</w:t>
            </w:r>
            <w:r w:rsidR="00A77A9F" w:rsidRPr="00F432A4">
              <w:rPr>
                <w:rFonts w:cs="Times New Roman"/>
                <w:b/>
                <w:sz w:val="20"/>
                <w:szCs w:val="20"/>
              </w:rPr>
              <w:t> </w:t>
            </w:r>
            <w:r w:rsidR="00382C2A" w:rsidRPr="00F432A4">
              <w:rPr>
                <w:b/>
                <w:bCs/>
                <w:sz w:val="20"/>
                <w:szCs w:val="20"/>
                <w:lang w:bidi="uk-UA"/>
              </w:rPr>
              <w:t>Розгляд висновків аудиторського звіту суб’єкта аудиторської діяльності за 2023 рік та затвердження заходів за результатами розгляду такого звіту</w:t>
            </w:r>
            <w:r w:rsidR="00C44D48" w:rsidRPr="00F432A4">
              <w:rPr>
                <w:rFonts w:cs="Times New Roman"/>
                <w:b/>
                <w:sz w:val="20"/>
                <w:szCs w:val="20"/>
              </w:rPr>
              <w:t>.</w:t>
            </w:r>
          </w:p>
        </w:tc>
      </w:tr>
      <w:tr w:rsidR="00F432A4" w:rsidRPr="00F432A4" w14:paraId="4F32FB91" w14:textId="77777777" w:rsidTr="00D258F6">
        <w:trPr>
          <w:trHeight w:val="717"/>
        </w:trPr>
        <w:tc>
          <w:tcPr>
            <w:tcW w:w="3119" w:type="dxa"/>
            <w:vAlign w:val="center"/>
          </w:tcPr>
          <w:p w14:paraId="5A5FE0B6" w14:textId="77777777" w:rsidR="00C44D48" w:rsidRPr="00F432A4" w:rsidRDefault="00C44D48" w:rsidP="004E58E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Проект рішення № 1 з питання порядку денного № </w:t>
            </w:r>
            <w:r w:rsidR="004E58E1" w:rsidRPr="00F432A4">
              <w:rPr>
                <w:rFonts w:cs="Times New Roman"/>
                <w:sz w:val="20"/>
                <w:szCs w:val="20"/>
              </w:rPr>
              <w:t>13</w:t>
            </w:r>
            <w:r w:rsidRPr="00F432A4">
              <w:rPr>
                <w:rFonts w:cs="Times New Roman"/>
                <w:sz w:val="20"/>
                <w:szCs w:val="20"/>
              </w:rPr>
              <w:t>:</w:t>
            </w:r>
          </w:p>
        </w:tc>
        <w:tc>
          <w:tcPr>
            <w:tcW w:w="6853" w:type="dxa"/>
            <w:vAlign w:val="center"/>
          </w:tcPr>
          <w:p w14:paraId="2B3C9BD5" w14:textId="77777777" w:rsidR="00C44D48" w:rsidRPr="00F432A4" w:rsidRDefault="00004426" w:rsidP="00D258F6">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Взяти до відома висновок аудиторського звіту суб’єкта аудиторської діяльності, що складений  за  результатами перевірки фінансової звітності Товариства за 2023 рік</w:t>
            </w:r>
            <w:r w:rsidR="00C44D48" w:rsidRPr="00F432A4">
              <w:rPr>
                <w:rFonts w:cs="Times New Roman"/>
                <w:sz w:val="20"/>
                <w:szCs w:val="20"/>
              </w:rPr>
              <w:t>.</w:t>
            </w:r>
          </w:p>
        </w:tc>
      </w:tr>
      <w:tr w:rsidR="00F432A4" w:rsidRPr="00F432A4" w14:paraId="1149A611" w14:textId="77777777" w:rsidTr="00D258F6">
        <w:trPr>
          <w:trHeight w:val="593"/>
        </w:trPr>
        <w:tc>
          <w:tcPr>
            <w:tcW w:w="3119" w:type="dxa"/>
            <w:vAlign w:val="center"/>
          </w:tcPr>
          <w:p w14:paraId="71E9C490" w14:textId="77777777" w:rsidR="00C44D48" w:rsidRPr="00F432A4" w:rsidRDefault="00C44D48"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18FEAB9D"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570D4DFC" w14:textId="77777777" w:rsidR="00C44D48" w:rsidRPr="00F432A4" w:rsidRDefault="00C44D48"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34759005"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1D22D0A2"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5BAA8EE6"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3938E24D"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564E6828"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r>
          </w:tbl>
          <w:p w14:paraId="7D0A5AC8"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p>
        </w:tc>
      </w:tr>
      <w:tr w:rsidR="00F432A4" w:rsidRPr="00F432A4" w14:paraId="789FCECF" w14:textId="77777777" w:rsidTr="00D258F6">
        <w:trPr>
          <w:trHeight w:val="717"/>
        </w:trPr>
        <w:tc>
          <w:tcPr>
            <w:tcW w:w="3119" w:type="dxa"/>
            <w:vAlign w:val="center"/>
          </w:tcPr>
          <w:p w14:paraId="517493F2" w14:textId="77777777" w:rsidR="00716EC6" w:rsidRPr="00F432A4" w:rsidRDefault="00716EC6" w:rsidP="00716EC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2 з питання порядку денного № 13:</w:t>
            </w:r>
          </w:p>
        </w:tc>
        <w:tc>
          <w:tcPr>
            <w:tcW w:w="6853" w:type="dxa"/>
            <w:vAlign w:val="center"/>
          </w:tcPr>
          <w:p w14:paraId="005C867B" w14:textId="77777777" w:rsidR="00716EC6" w:rsidRPr="00F432A4" w:rsidRDefault="00004426" w:rsidP="00D258F6">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Взяти до відома висновок аудиторського звіту суб’єкта аудиторської діяльності, що складений за результатами перевірки фінансової звітності Товариства за 2023 рік та доручити виконавчому органу Товариства вжити заходів щодо виконання рекомендацій, наданих суб’єктом аудиторської діяльності</w:t>
            </w:r>
            <w:r w:rsidR="00716EC6" w:rsidRPr="00F432A4">
              <w:rPr>
                <w:rFonts w:cs="Times New Roman"/>
                <w:sz w:val="20"/>
                <w:szCs w:val="20"/>
              </w:rPr>
              <w:t>.</w:t>
            </w:r>
          </w:p>
        </w:tc>
      </w:tr>
      <w:tr w:rsidR="00F432A4" w:rsidRPr="00F432A4" w14:paraId="44642853" w14:textId="77777777" w:rsidTr="00D258F6">
        <w:trPr>
          <w:trHeight w:val="593"/>
        </w:trPr>
        <w:tc>
          <w:tcPr>
            <w:tcW w:w="3119" w:type="dxa"/>
            <w:vAlign w:val="center"/>
          </w:tcPr>
          <w:p w14:paraId="25CDC8E6" w14:textId="77777777" w:rsidR="00716EC6" w:rsidRPr="00F432A4" w:rsidRDefault="00716EC6"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6F95611D"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508197EB" w14:textId="77777777" w:rsidR="00716EC6" w:rsidRPr="00F432A4" w:rsidRDefault="00716EC6"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16AE058A" w14:textId="77777777" w:rsidR="00716EC6" w:rsidRPr="00F432A4" w:rsidRDefault="00716EC6"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2D173994" w14:textId="77777777" w:rsidR="00716EC6" w:rsidRPr="00F432A4" w:rsidRDefault="00716EC6"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6F08B050" w14:textId="77777777" w:rsidR="00716EC6" w:rsidRPr="00F432A4" w:rsidRDefault="00716EC6"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3B60ED31" w14:textId="77777777" w:rsidR="00716EC6" w:rsidRPr="00F432A4" w:rsidRDefault="00716EC6"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10783BA8" w14:textId="77777777" w:rsidR="00716EC6" w:rsidRPr="00F432A4" w:rsidRDefault="00716EC6" w:rsidP="00D258F6">
                  <w:pPr>
                    <w:pBdr>
                      <w:top w:val="nil"/>
                      <w:left w:val="nil"/>
                      <w:bottom w:val="nil"/>
                      <w:right w:val="nil"/>
                      <w:between w:val="nil"/>
                    </w:pBdr>
                    <w:spacing w:line="240" w:lineRule="auto"/>
                    <w:ind w:left="0" w:hanging="2"/>
                    <w:jc w:val="center"/>
                    <w:rPr>
                      <w:rFonts w:cs="Times New Roman"/>
                      <w:sz w:val="20"/>
                      <w:szCs w:val="20"/>
                    </w:rPr>
                  </w:pPr>
                </w:p>
              </w:tc>
            </w:tr>
          </w:tbl>
          <w:p w14:paraId="50BB8182" w14:textId="77777777" w:rsidR="00716EC6" w:rsidRPr="00F432A4" w:rsidRDefault="00716EC6" w:rsidP="00D258F6">
            <w:pPr>
              <w:pBdr>
                <w:top w:val="nil"/>
                <w:left w:val="nil"/>
                <w:bottom w:val="nil"/>
                <w:right w:val="nil"/>
                <w:between w:val="nil"/>
              </w:pBdr>
              <w:spacing w:line="240" w:lineRule="auto"/>
              <w:ind w:left="0" w:hanging="2"/>
              <w:rPr>
                <w:rFonts w:cs="Times New Roman"/>
                <w:sz w:val="20"/>
                <w:szCs w:val="20"/>
              </w:rPr>
            </w:pPr>
          </w:p>
        </w:tc>
      </w:tr>
    </w:tbl>
    <w:p w14:paraId="516BD8A9" w14:textId="77777777" w:rsidR="004E58E1" w:rsidRPr="00F432A4" w:rsidRDefault="004E58E1" w:rsidP="00C44D48">
      <w:pPr>
        <w:pBdr>
          <w:top w:val="nil"/>
          <w:left w:val="nil"/>
          <w:bottom w:val="nil"/>
          <w:right w:val="nil"/>
          <w:between w:val="nil"/>
        </w:pBdr>
        <w:spacing w:line="240" w:lineRule="auto"/>
        <w:rPr>
          <w:rFonts w:cs="Times New Roman"/>
          <w:sz w:val="10"/>
          <w:szCs w:val="10"/>
        </w:rPr>
      </w:pPr>
    </w:p>
    <w:p w14:paraId="3163A370" w14:textId="77777777" w:rsidR="004E58E1" w:rsidRPr="00F432A4" w:rsidRDefault="004E58E1" w:rsidP="00C44D48">
      <w:pPr>
        <w:pBdr>
          <w:top w:val="nil"/>
          <w:left w:val="nil"/>
          <w:bottom w:val="nil"/>
          <w:right w:val="nil"/>
          <w:between w:val="nil"/>
        </w:pBdr>
        <w:spacing w:line="240" w:lineRule="auto"/>
        <w:rPr>
          <w:rFonts w:cs="Times New Roman"/>
          <w:sz w:val="10"/>
          <w:szCs w:val="10"/>
        </w:rPr>
      </w:pPr>
    </w:p>
    <w:p w14:paraId="33B09079" w14:textId="77777777" w:rsidR="001B1D8F" w:rsidRPr="00F432A4" w:rsidRDefault="001B1D8F" w:rsidP="00C44D48">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6B7B15EF" w14:textId="77777777" w:rsidTr="00D258F6">
        <w:trPr>
          <w:trHeight w:val="717"/>
        </w:trPr>
        <w:tc>
          <w:tcPr>
            <w:tcW w:w="3119" w:type="dxa"/>
            <w:vAlign w:val="center"/>
          </w:tcPr>
          <w:p w14:paraId="17A34BE0" w14:textId="77777777" w:rsidR="00C44D48" w:rsidRPr="00F432A4" w:rsidRDefault="00C44D48" w:rsidP="00970B83">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w:t>
            </w:r>
            <w:r w:rsidR="00970B83" w:rsidRPr="00F432A4">
              <w:rPr>
                <w:rFonts w:cs="Times New Roman"/>
                <w:sz w:val="20"/>
                <w:szCs w:val="20"/>
              </w:rPr>
              <w:t>14</w:t>
            </w:r>
            <w:r w:rsidRPr="00F432A4">
              <w:rPr>
                <w:rFonts w:cs="Times New Roman"/>
                <w:sz w:val="20"/>
                <w:szCs w:val="20"/>
              </w:rPr>
              <w:t>, винесене на голосування:</w:t>
            </w:r>
          </w:p>
        </w:tc>
        <w:tc>
          <w:tcPr>
            <w:tcW w:w="6853" w:type="dxa"/>
            <w:vAlign w:val="center"/>
          </w:tcPr>
          <w:p w14:paraId="6EA282A6" w14:textId="77777777" w:rsidR="00C44D48" w:rsidRPr="00F432A4" w:rsidRDefault="00970B83" w:rsidP="00A12D84">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14</w:t>
            </w:r>
            <w:r w:rsidR="00C44D48" w:rsidRPr="00F432A4">
              <w:rPr>
                <w:rFonts w:cs="Times New Roman"/>
                <w:b/>
                <w:sz w:val="20"/>
                <w:szCs w:val="20"/>
              </w:rPr>
              <w:t>.</w:t>
            </w:r>
            <w:r w:rsidR="00A12D84" w:rsidRPr="00F432A4">
              <w:rPr>
                <w:rFonts w:cs="Times New Roman"/>
                <w:b/>
                <w:sz w:val="20"/>
                <w:szCs w:val="20"/>
              </w:rPr>
              <w:t> </w:t>
            </w:r>
            <w:r w:rsidR="00382C2A" w:rsidRPr="00F432A4">
              <w:rPr>
                <w:b/>
                <w:bCs/>
                <w:sz w:val="20"/>
                <w:szCs w:val="20"/>
                <w:lang w:bidi="uk-UA"/>
              </w:rPr>
              <w:t>Затвердження результатів фінансово-господарської діяльності за 2021 рік та розподіл прибутку товариства або затвердження порядку покриття збитків Товариства за 2021 рік</w:t>
            </w:r>
            <w:r w:rsidR="00C44D48" w:rsidRPr="00F432A4">
              <w:rPr>
                <w:rFonts w:cs="Times New Roman"/>
                <w:b/>
                <w:sz w:val="20"/>
                <w:szCs w:val="20"/>
              </w:rPr>
              <w:t>.</w:t>
            </w:r>
          </w:p>
        </w:tc>
      </w:tr>
      <w:tr w:rsidR="00F432A4" w:rsidRPr="00F432A4" w14:paraId="094DD97E" w14:textId="77777777" w:rsidTr="00D258F6">
        <w:trPr>
          <w:trHeight w:val="717"/>
        </w:trPr>
        <w:tc>
          <w:tcPr>
            <w:tcW w:w="3119" w:type="dxa"/>
            <w:vAlign w:val="center"/>
          </w:tcPr>
          <w:p w14:paraId="6C0566EF" w14:textId="77777777" w:rsidR="00C44D48" w:rsidRPr="00F432A4" w:rsidRDefault="00C44D48" w:rsidP="00970B83">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Проект рішення № 1 з питання порядку денного № </w:t>
            </w:r>
            <w:r w:rsidR="00970B83" w:rsidRPr="00F432A4">
              <w:rPr>
                <w:rFonts w:cs="Times New Roman"/>
                <w:sz w:val="20"/>
                <w:szCs w:val="20"/>
              </w:rPr>
              <w:t>14</w:t>
            </w:r>
            <w:r w:rsidRPr="00F432A4">
              <w:rPr>
                <w:rFonts w:cs="Times New Roman"/>
                <w:sz w:val="20"/>
                <w:szCs w:val="20"/>
              </w:rPr>
              <w:t>:</w:t>
            </w:r>
          </w:p>
        </w:tc>
        <w:tc>
          <w:tcPr>
            <w:tcW w:w="6853" w:type="dxa"/>
            <w:vAlign w:val="center"/>
          </w:tcPr>
          <w:p w14:paraId="264ADB6F" w14:textId="77777777" w:rsidR="00004426" w:rsidRPr="00F432A4" w:rsidRDefault="00004426" w:rsidP="00004426">
            <w:pPr>
              <w:spacing w:line="240" w:lineRule="auto"/>
              <w:ind w:left="0" w:hanging="2"/>
              <w:jc w:val="both"/>
              <w:rPr>
                <w:sz w:val="20"/>
                <w:szCs w:val="20"/>
              </w:rPr>
            </w:pPr>
            <w:r w:rsidRPr="00F432A4">
              <w:rPr>
                <w:sz w:val="20"/>
                <w:szCs w:val="20"/>
              </w:rPr>
              <w:t>1.</w:t>
            </w:r>
            <w:r w:rsidRPr="00F432A4">
              <w:rPr>
                <w:sz w:val="20"/>
                <w:szCs w:val="20"/>
                <w:lang w:val="en-US"/>
              </w:rPr>
              <w:t> </w:t>
            </w:r>
            <w:r w:rsidRPr="00F432A4">
              <w:rPr>
                <w:sz w:val="20"/>
                <w:szCs w:val="20"/>
              </w:rPr>
              <w:t>Затвердити результати фінансово-господарської діяльності Товариства (річну фінансову звітність) за 2021 рік.</w:t>
            </w:r>
          </w:p>
          <w:p w14:paraId="20D0E780" w14:textId="77777777" w:rsidR="00C44D48" w:rsidRPr="00F432A4" w:rsidRDefault="00004426" w:rsidP="00004426">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 Визначити, що збитки, отримані Товариством у 2021 році, будуть покриті за рахунок прибутків, отриманих Товариством у майбутніх роках</w:t>
            </w:r>
            <w:r w:rsidR="00C44D48" w:rsidRPr="00F432A4">
              <w:rPr>
                <w:rFonts w:cs="Times New Roman"/>
                <w:sz w:val="20"/>
                <w:szCs w:val="20"/>
              </w:rPr>
              <w:t>.</w:t>
            </w:r>
          </w:p>
        </w:tc>
      </w:tr>
      <w:tr w:rsidR="00F432A4" w:rsidRPr="00F432A4" w14:paraId="777E2D77" w14:textId="77777777" w:rsidTr="00D258F6">
        <w:trPr>
          <w:trHeight w:val="593"/>
        </w:trPr>
        <w:tc>
          <w:tcPr>
            <w:tcW w:w="3119" w:type="dxa"/>
            <w:vAlign w:val="center"/>
          </w:tcPr>
          <w:p w14:paraId="0A9D6EE6" w14:textId="77777777" w:rsidR="00C44D48" w:rsidRPr="00F432A4" w:rsidRDefault="00C44D48"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03703E25"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1DABDE59" w14:textId="77777777" w:rsidR="00C44D48" w:rsidRPr="00F432A4" w:rsidRDefault="00C44D48"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657DBB6B"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238BF5D4"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4B628674"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1DCCF213"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5A6F85E3"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r>
          </w:tbl>
          <w:p w14:paraId="040CBB68"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p>
        </w:tc>
      </w:tr>
      <w:tr w:rsidR="00F432A4" w:rsidRPr="00F432A4" w14:paraId="72567939" w14:textId="77777777" w:rsidTr="00D258F6">
        <w:trPr>
          <w:trHeight w:val="593"/>
        </w:trPr>
        <w:tc>
          <w:tcPr>
            <w:tcW w:w="3119" w:type="dxa"/>
            <w:vAlign w:val="center"/>
          </w:tcPr>
          <w:p w14:paraId="3EA32046" w14:textId="77777777" w:rsidR="009211B1" w:rsidRPr="00F432A4" w:rsidRDefault="009211B1" w:rsidP="009211B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lastRenderedPageBreak/>
              <w:t>Проект рішення № 2 з питання порядку денного № 14:</w:t>
            </w:r>
          </w:p>
        </w:tc>
        <w:tc>
          <w:tcPr>
            <w:tcW w:w="6853" w:type="dxa"/>
            <w:vAlign w:val="center"/>
          </w:tcPr>
          <w:p w14:paraId="1319E297" w14:textId="77777777" w:rsidR="00004426" w:rsidRPr="00F432A4" w:rsidRDefault="00004426" w:rsidP="00004426">
            <w:pPr>
              <w:spacing w:line="240" w:lineRule="auto"/>
              <w:ind w:left="0" w:hanging="2"/>
              <w:jc w:val="both"/>
              <w:rPr>
                <w:sz w:val="20"/>
                <w:szCs w:val="20"/>
              </w:rPr>
            </w:pPr>
            <w:r w:rsidRPr="00F432A4">
              <w:rPr>
                <w:sz w:val="20"/>
                <w:szCs w:val="20"/>
              </w:rPr>
              <w:t>1.</w:t>
            </w:r>
            <w:r w:rsidRPr="00F432A4">
              <w:rPr>
                <w:sz w:val="20"/>
                <w:szCs w:val="20"/>
                <w:lang w:val="en-US"/>
              </w:rPr>
              <w:t> </w:t>
            </w:r>
            <w:r w:rsidRPr="00F432A4">
              <w:rPr>
                <w:sz w:val="20"/>
                <w:szCs w:val="20"/>
              </w:rPr>
              <w:t>Взяти до відома результати фінансово-господарської діяльності Товариства (річну фінансову звітність) за 2021 рік.</w:t>
            </w:r>
          </w:p>
          <w:p w14:paraId="6316876E" w14:textId="77777777" w:rsidR="009211B1" w:rsidRPr="00F432A4" w:rsidRDefault="00004426" w:rsidP="00004426">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 Визначити, що збитки, отримані Товариством у 2021 році, будуть покриті за рахунок прибутків, отриманих Товариством у майбутніх роках</w:t>
            </w:r>
            <w:r w:rsidR="009211B1" w:rsidRPr="00F432A4">
              <w:rPr>
                <w:sz w:val="20"/>
                <w:szCs w:val="20"/>
              </w:rPr>
              <w:t>.</w:t>
            </w:r>
          </w:p>
        </w:tc>
      </w:tr>
      <w:tr w:rsidR="00F432A4" w:rsidRPr="00F432A4" w14:paraId="637386DF" w14:textId="77777777" w:rsidTr="00D258F6">
        <w:trPr>
          <w:trHeight w:val="593"/>
        </w:trPr>
        <w:tc>
          <w:tcPr>
            <w:tcW w:w="3119" w:type="dxa"/>
            <w:vAlign w:val="center"/>
          </w:tcPr>
          <w:p w14:paraId="7A757FFB" w14:textId="77777777" w:rsidR="009211B1" w:rsidRPr="00F432A4" w:rsidRDefault="009211B1" w:rsidP="009211B1">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W w:w="5714"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585253C8" w14:textId="77777777" w:rsidTr="00CC67FD">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25A269C8" w14:textId="77777777" w:rsidR="009211B1" w:rsidRPr="00F432A4" w:rsidRDefault="009211B1" w:rsidP="009211B1">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62C0F339" w14:textId="77777777" w:rsidR="009211B1" w:rsidRPr="00F432A4" w:rsidRDefault="009211B1" w:rsidP="009211B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1F3FBC2F" w14:textId="77777777" w:rsidR="009211B1" w:rsidRPr="00F432A4" w:rsidRDefault="009211B1" w:rsidP="009211B1">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6B230ED2" w14:textId="77777777" w:rsidR="009211B1" w:rsidRPr="00F432A4" w:rsidRDefault="009211B1" w:rsidP="009211B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3AFC6D86" w14:textId="77777777" w:rsidR="009211B1" w:rsidRPr="00F432A4" w:rsidRDefault="009211B1" w:rsidP="009211B1">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0102826E" w14:textId="77777777" w:rsidR="009211B1" w:rsidRPr="00F432A4" w:rsidRDefault="009211B1" w:rsidP="009211B1">
                  <w:pPr>
                    <w:pBdr>
                      <w:top w:val="nil"/>
                      <w:left w:val="nil"/>
                      <w:bottom w:val="nil"/>
                      <w:right w:val="nil"/>
                      <w:between w:val="nil"/>
                    </w:pBdr>
                    <w:spacing w:line="240" w:lineRule="auto"/>
                    <w:ind w:left="0" w:hanging="2"/>
                    <w:jc w:val="center"/>
                    <w:rPr>
                      <w:rFonts w:cs="Times New Roman"/>
                      <w:sz w:val="20"/>
                      <w:szCs w:val="20"/>
                    </w:rPr>
                  </w:pPr>
                </w:p>
              </w:tc>
            </w:tr>
          </w:tbl>
          <w:p w14:paraId="696504BC" w14:textId="77777777" w:rsidR="009211B1" w:rsidRPr="00F432A4" w:rsidRDefault="009211B1" w:rsidP="009211B1">
            <w:pPr>
              <w:pBdr>
                <w:top w:val="nil"/>
                <w:left w:val="nil"/>
                <w:bottom w:val="nil"/>
                <w:right w:val="nil"/>
                <w:between w:val="nil"/>
              </w:pBdr>
              <w:spacing w:line="240" w:lineRule="auto"/>
              <w:ind w:left="0" w:hanging="2"/>
              <w:rPr>
                <w:rFonts w:cs="Times New Roman"/>
                <w:sz w:val="20"/>
                <w:szCs w:val="20"/>
              </w:rPr>
            </w:pPr>
          </w:p>
        </w:tc>
      </w:tr>
    </w:tbl>
    <w:p w14:paraId="620A0C66" w14:textId="77777777" w:rsidR="00401A8F" w:rsidRPr="00F432A4" w:rsidRDefault="00401A8F" w:rsidP="00C44D48">
      <w:pPr>
        <w:pBdr>
          <w:top w:val="nil"/>
          <w:left w:val="nil"/>
          <w:bottom w:val="nil"/>
          <w:right w:val="nil"/>
          <w:between w:val="nil"/>
        </w:pBdr>
        <w:spacing w:line="240" w:lineRule="auto"/>
        <w:rPr>
          <w:rFonts w:cs="Times New Roman"/>
          <w:sz w:val="10"/>
          <w:szCs w:val="10"/>
        </w:rPr>
      </w:pPr>
    </w:p>
    <w:p w14:paraId="495D5FF4" w14:textId="77777777" w:rsidR="001B1D8F" w:rsidRPr="00F432A4" w:rsidRDefault="001B1D8F" w:rsidP="00C44D48">
      <w:pPr>
        <w:pBdr>
          <w:top w:val="nil"/>
          <w:left w:val="nil"/>
          <w:bottom w:val="nil"/>
          <w:right w:val="nil"/>
          <w:between w:val="nil"/>
        </w:pBdr>
        <w:spacing w:line="240" w:lineRule="auto"/>
        <w:rPr>
          <w:rFonts w:cs="Times New Roman"/>
          <w:sz w:val="10"/>
          <w:szCs w:val="10"/>
        </w:rPr>
      </w:pPr>
    </w:p>
    <w:p w14:paraId="1E36FA25" w14:textId="77777777" w:rsidR="001149EC" w:rsidRPr="00F432A4" w:rsidRDefault="001149EC" w:rsidP="00C44D48">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0489E946" w14:textId="77777777" w:rsidTr="00D258F6">
        <w:trPr>
          <w:trHeight w:val="717"/>
        </w:trPr>
        <w:tc>
          <w:tcPr>
            <w:tcW w:w="3119" w:type="dxa"/>
            <w:vAlign w:val="center"/>
          </w:tcPr>
          <w:p w14:paraId="3E272380" w14:textId="77777777" w:rsidR="00C44D48" w:rsidRPr="00F432A4" w:rsidRDefault="00C44D48" w:rsidP="00970B83">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w:t>
            </w:r>
            <w:r w:rsidR="00970B83" w:rsidRPr="00F432A4">
              <w:rPr>
                <w:rFonts w:cs="Times New Roman"/>
                <w:sz w:val="20"/>
                <w:szCs w:val="20"/>
              </w:rPr>
              <w:t>15</w:t>
            </w:r>
            <w:r w:rsidRPr="00F432A4">
              <w:rPr>
                <w:rFonts w:cs="Times New Roman"/>
                <w:sz w:val="20"/>
                <w:szCs w:val="20"/>
              </w:rPr>
              <w:t>, винесене на голосування:</w:t>
            </w:r>
          </w:p>
        </w:tc>
        <w:tc>
          <w:tcPr>
            <w:tcW w:w="6853" w:type="dxa"/>
            <w:vAlign w:val="center"/>
          </w:tcPr>
          <w:p w14:paraId="7E89B8F7" w14:textId="77777777" w:rsidR="00C44D48" w:rsidRPr="00F432A4" w:rsidRDefault="00970B83" w:rsidP="00E215DD">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15</w:t>
            </w:r>
            <w:r w:rsidR="00C44D48" w:rsidRPr="00F432A4">
              <w:rPr>
                <w:rFonts w:cs="Times New Roman"/>
                <w:b/>
                <w:sz w:val="20"/>
                <w:szCs w:val="20"/>
              </w:rPr>
              <w:t>.</w:t>
            </w:r>
            <w:r w:rsidR="00E215DD" w:rsidRPr="00F432A4">
              <w:rPr>
                <w:rFonts w:cs="Times New Roman"/>
                <w:b/>
                <w:sz w:val="20"/>
                <w:szCs w:val="20"/>
              </w:rPr>
              <w:t> </w:t>
            </w:r>
            <w:r w:rsidR="00382C2A" w:rsidRPr="00F432A4">
              <w:rPr>
                <w:b/>
                <w:bCs/>
                <w:sz w:val="20"/>
                <w:szCs w:val="20"/>
                <w:lang w:bidi="uk-UA"/>
              </w:rPr>
              <w:t>Затвердження результатів фінансово-господарської діяльності за 2022 рік та розподіл прибутку товариства або затвердження порядку покриття збитків Товариства за 2022 рік</w:t>
            </w:r>
            <w:r w:rsidR="00C44D48" w:rsidRPr="00F432A4">
              <w:rPr>
                <w:rFonts w:cs="Times New Roman"/>
                <w:b/>
                <w:sz w:val="20"/>
                <w:szCs w:val="20"/>
              </w:rPr>
              <w:t>.</w:t>
            </w:r>
          </w:p>
        </w:tc>
      </w:tr>
      <w:tr w:rsidR="00F432A4" w:rsidRPr="00F432A4" w14:paraId="48E015B4" w14:textId="77777777" w:rsidTr="00D258F6">
        <w:trPr>
          <w:trHeight w:val="717"/>
        </w:trPr>
        <w:tc>
          <w:tcPr>
            <w:tcW w:w="3119" w:type="dxa"/>
            <w:vAlign w:val="center"/>
          </w:tcPr>
          <w:p w14:paraId="39C6DA8D" w14:textId="77777777" w:rsidR="00C44D48" w:rsidRPr="00F432A4" w:rsidRDefault="00C44D48" w:rsidP="00970B83">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Проект рішення № 1 з питання порядку денного № </w:t>
            </w:r>
            <w:r w:rsidR="00970B83" w:rsidRPr="00F432A4">
              <w:rPr>
                <w:rFonts w:cs="Times New Roman"/>
                <w:sz w:val="20"/>
                <w:szCs w:val="20"/>
              </w:rPr>
              <w:t>15</w:t>
            </w:r>
            <w:r w:rsidRPr="00F432A4">
              <w:rPr>
                <w:rFonts w:cs="Times New Roman"/>
                <w:sz w:val="20"/>
                <w:szCs w:val="20"/>
              </w:rPr>
              <w:t>:</w:t>
            </w:r>
          </w:p>
        </w:tc>
        <w:tc>
          <w:tcPr>
            <w:tcW w:w="6853" w:type="dxa"/>
            <w:vAlign w:val="center"/>
          </w:tcPr>
          <w:p w14:paraId="1CBB2EF0" w14:textId="77777777" w:rsidR="00BA467B" w:rsidRPr="00F432A4" w:rsidRDefault="00BA467B" w:rsidP="00BA467B">
            <w:pPr>
              <w:spacing w:line="240" w:lineRule="auto"/>
              <w:ind w:left="0" w:hanging="2"/>
              <w:jc w:val="both"/>
              <w:rPr>
                <w:sz w:val="20"/>
                <w:szCs w:val="20"/>
              </w:rPr>
            </w:pPr>
            <w:r w:rsidRPr="00F432A4">
              <w:rPr>
                <w:sz w:val="20"/>
                <w:szCs w:val="20"/>
              </w:rPr>
              <w:t>1.</w:t>
            </w:r>
            <w:r w:rsidRPr="00F432A4">
              <w:rPr>
                <w:sz w:val="20"/>
                <w:szCs w:val="20"/>
                <w:lang w:val="en-US"/>
              </w:rPr>
              <w:t> </w:t>
            </w:r>
            <w:r w:rsidRPr="00F432A4">
              <w:rPr>
                <w:sz w:val="20"/>
                <w:szCs w:val="20"/>
              </w:rPr>
              <w:t>Затвердити результати фінансово-господарської діяльності Товариства (річну фінансову звітність) за 2022 рік.</w:t>
            </w:r>
          </w:p>
          <w:p w14:paraId="54046D40" w14:textId="77777777" w:rsidR="00C44D48" w:rsidRPr="00F432A4" w:rsidRDefault="00BA467B" w:rsidP="00BA467B">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 Визначити, що збитки, отримані Товариством у 2022 році, будуть покриті за рахунок прибутків, отриманих Товариством у майбутніх роках.</w:t>
            </w:r>
          </w:p>
        </w:tc>
      </w:tr>
      <w:tr w:rsidR="00F432A4" w:rsidRPr="00F432A4" w14:paraId="101F89DB" w14:textId="77777777" w:rsidTr="00D258F6">
        <w:trPr>
          <w:trHeight w:val="593"/>
        </w:trPr>
        <w:tc>
          <w:tcPr>
            <w:tcW w:w="3119" w:type="dxa"/>
            <w:vAlign w:val="center"/>
          </w:tcPr>
          <w:p w14:paraId="57AD71FB" w14:textId="77777777" w:rsidR="00C44D48" w:rsidRPr="00F432A4" w:rsidRDefault="00C44D48"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1ED2B799"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2E98F57B" w14:textId="77777777" w:rsidR="00C44D48" w:rsidRPr="00F432A4" w:rsidRDefault="00C44D48"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3D0E32AC"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64BAB2CB"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696A0C6E"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246BCD60"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56B2A78D" w14:textId="77777777" w:rsidR="00C44D48" w:rsidRPr="00F432A4" w:rsidRDefault="00C44D48" w:rsidP="00D258F6">
                  <w:pPr>
                    <w:pBdr>
                      <w:top w:val="nil"/>
                      <w:left w:val="nil"/>
                      <w:bottom w:val="nil"/>
                      <w:right w:val="nil"/>
                      <w:between w:val="nil"/>
                    </w:pBdr>
                    <w:spacing w:line="240" w:lineRule="auto"/>
                    <w:ind w:left="0" w:hanging="2"/>
                    <w:jc w:val="center"/>
                    <w:rPr>
                      <w:rFonts w:cs="Times New Roman"/>
                      <w:sz w:val="20"/>
                      <w:szCs w:val="20"/>
                    </w:rPr>
                  </w:pPr>
                </w:p>
              </w:tc>
            </w:tr>
          </w:tbl>
          <w:p w14:paraId="14DA273A" w14:textId="77777777" w:rsidR="00C44D48" w:rsidRPr="00F432A4" w:rsidRDefault="00C44D48" w:rsidP="00D258F6">
            <w:pPr>
              <w:pBdr>
                <w:top w:val="nil"/>
                <w:left w:val="nil"/>
                <w:bottom w:val="nil"/>
                <w:right w:val="nil"/>
                <w:between w:val="nil"/>
              </w:pBdr>
              <w:spacing w:line="240" w:lineRule="auto"/>
              <w:ind w:left="0" w:hanging="2"/>
              <w:rPr>
                <w:rFonts w:cs="Times New Roman"/>
                <w:sz w:val="20"/>
                <w:szCs w:val="20"/>
              </w:rPr>
            </w:pPr>
          </w:p>
        </w:tc>
      </w:tr>
      <w:tr w:rsidR="00F432A4" w:rsidRPr="00F432A4" w14:paraId="5C99E3F3" w14:textId="77777777" w:rsidTr="00D258F6">
        <w:trPr>
          <w:trHeight w:val="593"/>
        </w:trPr>
        <w:tc>
          <w:tcPr>
            <w:tcW w:w="3119" w:type="dxa"/>
            <w:vAlign w:val="center"/>
          </w:tcPr>
          <w:p w14:paraId="24F8495D" w14:textId="77777777" w:rsidR="009211B1" w:rsidRPr="00F432A4" w:rsidRDefault="009211B1" w:rsidP="003E6D85">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2 з питання порядку денного № 1</w:t>
            </w:r>
            <w:r w:rsidR="003E6D85">
              <w:rPr>
                <w:rFonts w:cs="Times New Roman"/>
                <w:sz w:val="20"/>
                <w:szCs w:val="20"/>
              </w:rPr>
              <w:t>5</w:t>
            </w:r>
            <w:r w:rsidRPr="00F432A4">
              <w:rPr>
                <w:rFonts w:cs="Times New Roman"/>
                <w:sz w:val="20"/>
                <w:szCs w:val="20"/>
              </w:rPr>
              <w:t>:</w:t>
            </w:r>
          </w:p>
        </w:tc>
        <w:tc>
          <w:tcPr>
            <w:tcW w:w="6853" w:type="dxa"/>
            <w:vAlign w:val="center"/>
          </w:tcPr>
          <w:p w14:paraId="64232E1A" w14:textId="77777777" w:rsidR="00BA467B" w:rsidRPr="00F432A4" w:rsidRDefault="00BA467B" w:rsidP="00BA467B">
            <w:pPr>
              <w:spacing w:line="240" w:lineRule="auto"/>
              <w:ind w:left="0" w:hanging="2"/>
              <w:jc w:val="both"/>
              <w:rPr>
                <w:sz w:val="20"/>
                <w:szCs w:val="20"/>
              </w:rPr>
            </w:pPr>
            <w:r w:rsidRPr="00F432A4">
              <w:rPr>
                <w:sz w:val="20"/>
                <w:szCs w:val="20"/>
              </w:rPr>
              <w:t>1.</w:t>
            </w:r>
            <w:r w:rsidRPr="00F432A4">
              <w:rPr>
                <w:sz w:val="20"/>
                <w:szCs w:val="20"/>
                <w:lang w:val="en-US"/>
              </w:rPr>
              <w:t> </w:t>
            </w:r>
            <w:r w:rsidRPr="00F432A4">
              <w:rPr>
                <w:sz w:val="20"/>
                <w:szCs w:val="20"/>
              </w:rPr>
              <w:t>Взяти до відома результати фінансово-господарської діяльності Товариства (річну фінансову звітність) за 2022 рік.</w:t>
            </w:r>
          </w:p>
          <w:p w14:paraId="34AC99ED" w14:textId="77777777" w:rsidR="009211B1" w:rsidRPr="00F432A4" w:rsidRDefault="00BA467B" w:rsidP="00BA467B">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 Визначити, що збитки, отримані Товариством у 2022 році, будуть покриті за рахунок прибутків, отриманих Товариством у майбутніх роках</w:t>
            </w:r>
            <w:r w:rsidR="009211B1" w:rsidRPr="00F432A4">
              <w:rPr>
                <w:sz w:val="20"/>
                <w:szCs w:val="20"/>
              </w:rPr>
              <w:t>.</w:t>
            </w:r>
          </w:p>
        </w:tc>
      </w:tr>
      <w:tr w:rsidR="00F432A4" w:rsidRPr="00F432A4" w14:paraId="2D5A3896" w14:textId="77777777" w:rsidTr="00D258F6">
        <w:trPr>
          <w:trHeight w:val="593"/>
        </w:trPr>
        <w:tc>
          <w:tcPr>
            <w:tcW w:w="3119" w:type="dxa"/>
            <w:vAlign w:val="center"/>
          </w:tcPr>
          <w:p w14:paraId="16CACCBA" w14:textId="77777777" w:rsidR="009211B1" w:rsidRPr="00F432A4" w:rsidRDefault="009211B1" w:rsidP="009211B1">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W w:w="5714"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5E20B4C8" w14:textId="77777777" w:rsidTr="00C05F6D">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532BD1BC" w14:textId="77777777" w:rsidR="009211B1" w:rsidRPr="00F432A4" w:rsidRDefault="009211B1" w:rsidP="009211B1">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5319F2D6" w14:textId="77777777" w:rsidR="009211B1" w:rsidRPr="00F432A4" w:rsidRDefault="009211B1" w:rsidP="009211B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2585D7E8" w14:textId="77777777" w:rsidR="009211B1" w:rsidRPr="00F432A4" w:rsidRDefault="009211B1" w:rsidP="009211B1">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1AB8A2CB" w14:textId="77777777" w:rsidR="009211B1" w:rsidRPr="00F432A4" w:rsidRDefault="009211B1" w:rsidP="009211B1">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384A1279" w14:textId="77777777" w:rsidR="009211B1" w:rsidRPr="00F432A4" w:rsidRDefault="009211B1" w:rsidP="009211B1">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0CB385CD" w14:textId="77777777" w:rsidR="009211B1" w:rsidRPr="00F432A4" w:rsidRDefault="009211B1" w:rsidP="009211B1">
                  <w:pPr>
                    <w:pBdr>
                      <w:top w:val="nil"/>
                      <w:left w:val="nil"/>
                      <w:bottom w:val="nil"/>
                      <w:right w:val="nil"/>
                      <w:between w:val="nil"/>
                    </w:pBdr>
                    <w:spacing w:line="240" w:lineRule="auto"/>
                    <w:ind w:left="0" w:hanging="2"/>
                    <w:jc w:val="center"/>
                    <w:rPr>
                      <w:rFonts w:cs="Times New Roman"/>
                      <w:sz w:val="20"/>
                      <w:szCs w:val="20"/>
                    </w:rPr>
                  </w:pPr>
                </w:p>
              </w:tc>
            </w:tr>
          </w:tbl>
          <w:p w14:paraId="27C4360C" w14:textId="77777777" w:rsidR="009211B1" w:rsidRPr="00F432A4" w:rsidRDefault="009211B1" w:rsidP="009211B1">
            <w:pPr>
              <w:pBdr>
                <w:top w:val="nil"/>
                <w:left w:val="nil"/>
                <w:bottom w:val="nil"/>
                <w:right w:val="nil"/>
                <w:between w:val="nil"/>
              </w:pBdr>
              <w:spacing w:line="240" w:lineRule="auto"/>
              <w:ind w:left="0" w:hanging="2"/>
              <w:rPr>
                <w:rFonts w:cs="Times New Roman"/>
                <w:sz w:val="20"/>
                <w:szCs w:val="20"/>
              </w:rPr>
            </w:pPr>
          </w:p>
        </w:tc>
      </w:tr>
    </w:tbl>
    <w:p w14:paraId="79399E3E" w14:textId="77777777" w:rsidR="00C44D48" w:rsidRPr="00F432A4" w:rsidRDefault="00C44D48" w:rsidP="00257A0C">
      <w:pPr>
        <w:pBdr>
          <w:top w:val="nil"/>
          <w:left w:val="nil"/>
          <w:bottom w:val="nil"/>
          <w:right w:val="nil"/>
          <w:between w:val="nil"/>
        </w:pBdr>
        <w:spacing w:line="240" w:lineRule="auto"/>
        <w:rPr>
          <w:rFonts w:cs="Times New Roman"/>
          <w:sz w:val="10"/>
          <w:szCs w:val="10"/>
        </w:rPr>
      </w:pPr>
    </w:p>
    <w:p w14:paraId="3278A2DD" w14:textId="77777777" w:rsidR="00E215DD" w:rsidRPr="00F432A4" w:rsidRDefault="00E215DD" w:rsidP="00257A0C">
      <w:pPr>
        <w:pBdr>
          <w:top w:val="nil"/>
          <w:left w:val="nil"/>
          <w:bottom w:val="nil"/>
          <w:right w:val="nil"/>
          <w:between w:val="nil"/>
        </w:pBdr>
        <w:spacing w:line="240" w:lineRule="auto"/>
        <w:rPr>
          <w:rFonts w:cs="Times New Roman"/>
          <w:sz w:val="10"/>
          <w:szCs w:val="10"/>
        </w:rPr>
      </w:pPr>
    </w:p>
    <w:p w14:paraId="590CD951" w14:textId="77777777" w:rsidR="001B1D8F" w:rsidRPr="00F432A4" w:rsidRDefault="001B1D8F" w:rsidP="00257A0C">
      <w:pPr>
        <w:pBdr>
          <w:top w:val="nil"/>
          <w:left w:val="nil"/>
          <w:bottom w:val="nil"/>
          <w:right w:val="nil"/>
          <w:between w:val="nil"/>
        </w:pBdr>
        <w:spacing w:line="240" w:lineRule="auto"/>
        <w:rPr>
          <w:rFonts w:cs="Times New Roman"/>
          <w:sz w:val="10"/>
          <w:szCs w:val="10"/>
        </w:rPr>
      </w:pPr>
    </w:p>
    <w:p w14:paraId="4B4C04FE" w14:textId="77777777" w:rsidR="000F257D" w:rsidRPr="00F432A4" w:rsidRDefault="000F257D" w:rsidP="000F257D">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1495B574" w14:textId="77777777" w:rsidTr="00D258F6">
        <w:trPr>
          <w:trHeight w:val="717"/>
        </w:trPr>
        <w:tc>
          <w:tcPr>
            <w:tcW w:w="3119" w:type="dxa"/>
            <w:vAlign w:val="center"/>
          </w:tcPr>
          <w:p w14:paraId="3E68513A" w14:textId="77777777" w:rsidR="000F257D" w:rsidRPr="00F432A4" w:rsidRDefault="000F257D" w:rsidP="000F257D">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16, винесене на голосування:</w:t>
            </w:r>
          </w:p>
        </w:tc>
        <w:tc>
          <w:tcPr>
            <w:tcW w:w="6853" w:type="dxa"/>
            <w:vAlign w:val="center"/>
          </w:tcPr>
          <w:p w14:paraId="4300E674" w14:textId="77777777" w:rsidR="000F257D" w:rsidRPr="00F432A4" w:rsidRDefault="000F257D" w:rsidP="00F115BE">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16.</w:t>
            </w:r>
            <w:r w:rsidR="00F115BE" w:rsidRPr="00F432A4">
              <w:rPr>
                <w:rFonts w:cs="Times New Roman"/>
                <w:b/>
                <w:sz w:val="20"/>
                <w:szCs w:val="20"/>
              </w:rPr>
              <w:t> </w:t>
            </w:r>
            <w:r w:rsidR="00382C2A" w:rsidRPr="00F432A4">
              <w:rPr>
                <w:b/>
                <w:bCs/>
                <w:sz w:val="20"/>
                <w:szCs w:val="20"/>
                <w:lang w:bidi="uk-UA"/>
              </w:rPr>
              <w:t>Затвердження результатів фінансово-господарської діяльності за 2023 рік та розподіл прибутку товариства або затвердження порядку покриття збитків Товариства за 2023 рік</w:t>
            </w:r>
            <w:r w:rsidRPr="00F432A4">
              <w:rPr>
                <w:rFonts w:cs="Times New Roman"/>
                <w:b/>
                <w:sz w:val="20"/>
                <w:szCs w:val="20"/>
              </w:rPr>
              <w:t>.</w:t>
            </w:r>
          </w:p>
        </w:tc>
      </w:tr>
      <w:tr w:rsidR="00F432A4" w:rsidRPr="00F432A4" w14:paraId="5F9BAE82" w14:textId="77777777" w:rsidTr="00D258F6">
        <w:trPr>
          <w:trHeight w:val="717"/>
        </w:trPr>
        <w:tc>
          <w:tcPr>
            <w:tcW w:w="3119" w:type="dxa"/>
            <w:vAlign w:val="center"/>
          </w:tcPr>
          <w:p w14:paraId="4E5ED74A" w14:textId="77777777" w:rsidR="000F257D" w:rsidRPr="00F432A4" w:rsidRDefault="000F257D" w:rsidP="000F257D">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16:</w:t>
            </w:r>
          </w:p>
        </w:tc>
        <w:tc>
          <w:tcPr>
            <w:tcW w:w="6853" w:type="dxa"/>
            <w:vAlign w:val="center"/>
          </w:tcPr>
          <w:p w14:paraId="27761BE8" w14:textId="77777777" w:rsidR="00BC4C78" w:rsidRPr="00F432A4" w:rsidRDefault="00BC4C78" w:rsidP="00BC4C78">
            <w:pPr>
              <w:spacing w:line="240" w:lineRule="auto"/>
              <w:ind w:left="0" w:hanging="2"/>
              <w:jc w:val="both"/>
              <w:rPr>
                <w:sz w:val="20"/>
                <w:szCs w:val="20"/>
              </w:rPr>
            </w:pPr>
            <w:r w:rsidRPr="00F432A4">
              <w:rPr>
                <w:sz w:val="20"/>
                <w:szCs w:val="20"/>
              </w:rPr>
              <w:t>1.</w:t>
            </w:r>
            <w:r w:rsidRPr="00F432A4">
              <w:rPr>
                <w:sz w:val="20"/>
                <w:szCs w:val="20"/>
                <w:lang w:val="en-US"/>
              </w:rPr>
              <w:t> </w:t>
            </w:r>
            <w:r w:rsidRPr="00F432A4">
              <w:rPr>
                <w:sz w:val="20"/>
                <w:szCs w:val="20"/>
              </w:rPr>
              <w:t>Затвердити результати фінансово-господарської діяльності Товариства (річну фінансову звітність) за 2023 рік.</w:t>
            </w:r>
          </w:p>
          <w:p w14:paraId="79196DF1" w14:textId="77777777" w:rsidR="000F257D" w:rsidRPr="00F432A4" w:rsidRDefault="00BC4C78" w:rsidP="00BC4C78">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 Визначити, що збитки, отримані Товариством у 2023 році, будуть покриті за рахунок прибутків, отриманих Товариством у майбутніх роках</w:t>
            </w:r>
            <w:r w:rsidR="000F257D" w:rsidRPr="00F432A4">
              <w:rPr>
                <w:rFonts w:cs="Times New Roman"/>
                <w:sz w:val="20"/>
                <w:szCs w:val="20"/>
              </w:rPr>
              <w:t>.</w:t>
            </w:r>
          </w:p>
        </w:tc>
      </w:tr>
      <w:tr w:rsidR="00F432A4" w:rsidRPr="00F432A4" w14:paraId="5C51685A" w14:textId="77777777" w:rsidTr="00E438AC">
        <w:trPr>
          <w:trHeight w:val="593"/>
        </w:trPr>
        <w:tc>
          <w:tcPr>
            <w:tcW w:w="3119" w:type="dxa"/>
            <w:vAlign w:val="center"/>
          </w:tcPr>
          <w:p w14:paraId="7282AA15" w14:textId="77777777" w:rsidR="000F257D" w:rsidRPr="00F432A4" w:rsidRDefault="000F257D"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659F326A"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0B8D88F6" w14:textId="77777777" w:rsidR="000F257D" w:rsidRPr="00F432A4" w:rsidRDefault="000F257D"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4FCBEEE0" w14:textId="77777777" w:rsidR="000F257D" w:rsidRPr="00F432A4" w:rsidRDefault="000F257D"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5D97F957" w14:textId="77777777" w:rsidR="000F257D" w:rsidRPr="00F432A4" w:rsidRDefault="000F257D"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2A456303" w14:textId="77777777" w:rsidR="000F257D" w:rsidRPr="00F432A4" w:rsidRDefault="000F257D"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42F42CDA" w14:textId="77777777" w:rsidR="000F257D" w:rsidRPr="00F432A4" w:rsidRDefault="000F257D"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2C697AF7" w14:textId="77777777" w:rsidR="000F257D" w:rsidRPr="00F432A4" w:rsidRDefault="000F257D" w:rsidP="00D258F6">
                  <w:pPr>
                    <w:pBdr>
                      <w:top w:val="nil"/>
                      <w:left w:val="nil"/>
                      <w:bottom w:val="nil"/>
                      <w:right w:val="nil"/>
                      <w:between w:val="nil"/>
                    </w:pBdr>
                    <w:spacing w:line="240" w:lineRule="auto"/>
                    <w:ind w:left="0" w:hanging="2"/>
                    <w:jc w:val="center"/>
                    <w:rPr>
                      <w:rFonts w:cs="Times New Roman"/>
                      <w:sz w:val="20"/>
                      <w:szCs w:val="20"/>
                    </w:rPr>
                  </w:pPr>
                </w:p>
              </w:tc>
            </w:tr>
          </w:tbl>
          <w:p w14:paraId="275E00CC" w14:textId="77777777" w:rsidR="000F257D" w:rsidRPr="00F432A4" w:rsidRDefault="000F257D" w:rsidP="00D258F6">
            <w:pPr>
              <w:pBdr>
                <w:top w:val="nil"/>
                <w:left w:val="nil"/>
                <w:bottom w:val="nil"/>
                <w:right w:val="nil"/>
                <w:between w:val="nil"/>
              </w:pBdr>
              <w:spacing w:line="240" w:lineRule="auto"/>
              <w:ind w:left="0" w:hanging="2"/>
              <w:rPr>
                <w:rFonts w:cs="Times New Roman"/>
                <w:sz w:val="20"/>
                <w:szCs w:val="20"/>
              </w:rPr>
            </w:pPr>
          </w:p>
        </w:tc>
      </w:tr>
      <w:tr w:rsidR="00F432A4" w:rsidRPr="00F432A4" w14:paraId="42F3D35F" w14:textId="77777777" w:rsidTr="00E438AC">
        <w:trPr>
          <w:trHeight w:val="593"/>
        </w:trPr>
        <w:tc>
          <w:tcPr>
            <w:tcW w:w="3119" w:type="dxa"/>
            <w:vAlign w:val="center"/>
          </w:tcPr>
          <w:p w14:paraId="3A1D2128" w14:textId="77777777" w:rsidR="00E438AC" w:rsidRPr="00F432A4" w:rsidRDefault="00E438AC" w:rsidP="00E438A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2 з питання порядку денного № 16:</w:t>
            </w:r>
          </w:p>
        </w:tc>
        <w:tc>
          <w:tcPr>
            <w:tcW w:w="6853" w:type="dxa"/>
            <w:vAlign w:val="center"/>
          </w:tcPr>
          <w:p w14:paraId="0A8DDAEB" w14:textId="77777777" w:rsidR="006F742D" w:rsidRPr="00F432A4" w:rsidRDefault="006F742D" w:rsidP="006F742D">
            <w:pPr>
              <w:spacing w:line="240" w:lineRule="auto"/>
              <w:ind w:left="0" w:hanging="2"/>
              <w:jc w:val="both"/>
              <w:rPr>
                <w:sz w:val="20"/>
                <w:szCs w:val="20"/>
              </w:rPr>
            </w:pPr>
            <w:r w:rsidRPr="00F432A4">
              <w:rPr>
                <w:sz w:val="20"/>
                <w:szCs w:val="20"/>
              </w:rPr>
              <w:t>1.</w:t>
            </w:r>
            <w:r w:rsidRPr="00F432A4">
              <w:rPr>
                <w:sz w:val="20"/>
                <w:szCs w:val="20"/>
                <w:lang w:val="en-US"/>
              </w:rPr>
              <w:t> </w:t>
            </w:r>
            <w:r w:rsidRPr="00F432A4">
              <w:rPr>
                <w:sz w:val="20"/>
                <w:szCs w:val="20"/>
              </w:rPr>
              <w:t>Взяти до відома результати фінансово-господарської діяльності Товариства (річну фінансову звітність) за 2023 рік.</w:t>
            </w:r>
          </w:p>
          <w:p w14:paraId="7F14259C" w14:textId="77777777" w:rsidR="00E438AC" w:rsidRPr="00F432A4" w:rsidRDefault="006F742D" w:rsidP="006F742D">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 Визначити, що збитки, отримані Товариством у 2023 році, будуть покриті за рахунок прибутків, отриманих Товариством у майбутніх роках</w:t>
            </w:r>
            <w:r w:rsidR="00E438AC" w:rsidRPr="00F432A4">
              <w:rPr>
                <w:sz w:val="20"/>
                <w:szCs w:val="20"/>
              </w:rPr>
              <w:t>.</w:t>
            </w:r>
          </w:p>
        </w:tc>
      </w:tr>
      <w:tr w:rsidR="00F432A4" w:rsidRPr="00F432A4" w14:paraId="69802900" w14:textId="77777777" w:rsidTr="00E438AC">
        <w:trPr>
          <w:trHeight w:val="593"/>
        </w:trPr>
        <w:tc>
          <w:tcPr>
            <w:tcW w:w="3119" w:type="dxa"/>
            <w:tcBorders>
              <w:bottom w:val="single" w:sz="2" w:space="0" w:color="000000"/>
            </w:tcBorders>
            <w:vAlign w:val="center"/>
          </w:tcPr>
          <w:p w14:paraId="1F00CD8A" w14:textId="77777777" w:rsidR="00E438AC" w:rsidRPr="00F432A4" w:rsidRDefault="00E438AC" w:rsidP="00E438AC">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tcBorders>
              <w:bottom w:val="single" w:sz="2" w:space="0" w:color="000000"/>
            </w:tcBorders>
            <w:vAlign w:val="center"/>
          </w:tcPr>
          <w:tbl>
            <w:tblPr>
              <w:tblW w:w="5714"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1E57F144" w14:textId="77777777" w:rsidTr="00D34898">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4CC402EC" w14:textId="77777777" w:rsidR="00E438AC" w:rsidRPr="00F432A4" w:rsidRDefault="00E438AC" w:rsidP="00E438AC">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16B0EA3C" w14:textId="77777777" w:rsidR="00E438AC" w:rsidRPr="00F432A4" w:rsidRDefault="00E438AC" w:rsidP="00E438A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1C16B2C0" w14:textId="77777777" w:rsidR="00E438AC" w:rsidRPr="00F432A4" w:rsidRDefault="00E438AC" w:rsidP="00E438AC">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2DD43702" w14:textId="77777777" w:rsidR="00E438AC" w:rsidRPr="00F432A4" w:rsidRDefault="00E438AC" w:rsidP="00E438A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414F179A" w14:textId="77777777" w:rsidR="00E438AC" w:rsidRPr="00F432A4" w:rsidRDefault="00E438AC" w:rsidP="00E438AC">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12493A8D" w14:textId="77777777" w:rsidR="00E438AC" w:rsidRPr="00F432A4" w:rsidRDefault="00E438AC" w:rsidP="00E438AC">
                  <w:pPr>
                    <w:pBdr>
                      <w:top w:val="nil"/>
                      <w:left w:val="nil"/>
                      <w:bottom w:val="nil"/>
                      <w:right w:val="nil"/>
                      <w:between w:val="nil"/>
                    </w:pBdr>
                    <w:spacing w:line="240" w:lineRule="auto"/>
                    <w:ind w:left="0" w:hanging="2"/>
                    <w:jc w:val="center"/>
                    <w:rPr>
                      <w:rFonts w:cs="Times New Roman"/>
                      <w:sz w:val="20"/>
                      <w:szCs w:val="20"/>
                    </w:rPr>
                  </w:pPr>
                </w:p>
              </w:tc>
            </w:tr>
          </w:tbl>
          <w:p w14:paraId="2ECF8077" w14:textId="77777777" w:rsidR="00E438AC" w:rsidRPr="00F432A4" w:rsidRDefault="00E438AC" w:rsidP="00E438AC">
            <w:pPr>
              <w:pBdr>
                <w:top w:val="nil"/>
                <w:left w:val="nil"/>
                <w:bottom w:val="nil"/>
                <w:right w:val="nil"/>
                <w:between w:val="nil"/>
              </w:pBdr>
              <w:spacing w:line="240" w:lineRule="auto"/>
              <w:ind w:left="0" w:hanging="2"/>
              <w:rPr>
                <w:rFonts w:cs="Times New Roman"/>
                <w:sz w:val="20"/>
                <w:szCs w:val="20"/>
              </w:rPr>
            </w:pPr>
          </w:p>
        </w:tc>
      </w:tr>
    </w:tbl>
    <w:p w14:paraId="74B1C1AF" w14:textId="77777777" w:rsidR="00C44D48" w:rsidRPr="00F432A4" w:rsidRDefault="00C44D48" w:rsidP="00257A0C">
      <w:pPr>
        <w:pBdr>
          <w:top w:val="nil"/>
          <w:left w:val="nil"/>
          <w:bottom w:val="nil"/>
          <w:right w:val="nil"/>
          <w:between w:val="nil"/>
        </w:pBdr>
        <w:spacing w:line="240" w:lineRule="auto"/>
        <w:rPr>
          <w:rFonts w:cs="Times New Roman"/>
          <w:sz w:val="10"/>
          <w:szCs w:val="10"/>
        </w:rPr>
      </w:pPr>
    </w:p>
    <w:p w14:paraId="5379953F" w14:textId="77777777" w:rsidR="000F257D" w:rsidRDefault="000F257D" w:rsidP="00311A57">
      <w:pPr>
        <w:pBdr>
          <w:top w:val="nil"/>
          <w:left w:val="nil"/>
          <w:bottom w:val="nil"/>
          <w:right w:val="nil"/>
          <w:between w:val="nil"/>
        </w:pBdr>
        <w:spacing w:line="240" w:lineRule="auto"/>
        <w:ind w:leftChars="0" w:left="0" w:firstLineChars="0" w:firstLine="0"/>
        <w:rPr>
          <w:rFonts w:cs="Times New Roman"/>
          <w:sz w:val="10"/>
          <w:szCs w:val="10"/>
        </w:rPr>
      </w:pPr>
    </w:p>
    <w:p w14:paraId="41BFF364" w14:textId="77777777" w:rsidR="00AE6D3B" w:rsidRPr="00F432A4" w:rsidRDefault="00AE6D3B" w:rsidP="00311A57">
      <w:pPr>
        <w:pBdr>
          <w:top w:val="nil"/>
          <w:left w:val="nil"/>
          <w:bottom w:val="nil"/>
          <w:right w:val="nil"/>
          <w:between w:val="nil"/>
        </w:pBdr>
        <w:spacing w:line="240" w:lineRule="auto"/>
        <w:ind w:leftChars="0" w:left="0" w:firstLineChars="0" w:firstLine="0"/>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453CD932" w14:textId="77777777" w:rsidTr="00D258F6">
        <w:trPr>
          <w:trHeight w:val="717"/>
        </w:trPr>
        <w:tc>
          <w:tcPr>
            <w:tcW w:w="3119" w:type="dxa"/>
            <w:vAlign w:val="center"/>
          </w:tcPr>
          <w:p w14:paraId="7A5F747D" w14:textId="77777777" w:rsidR="000F257D" w:rsidRPr="00F432A4" w:rsidRDefault="000F257D" w:rsidP="000F257D">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17, винесене на голосування:</w:t>
            </w:r>
          </w:p>
        </w:tc>
        <w:tc>
          <w:tcPr>
            <w:tcW w:w="6853" w:type="dxa"/>
            <w:vAlign w:val="center"/>
          </w:tcPr>
          <w:p w14:paraId="3B04E11D" w14:textId="77777777" w:rsidR="000F257D" w:rsidRPr="00F432A4" w:rsidRDefault="000F257D" w:rsidP="00D85A8C">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17.</w:t>
            </w:r>
            <w:r w:rsidR="00D85A8C" w:rsidRPr="00F432A4">
              <w:rPr>
                <w:rFonts w:cs="Times New Roman"/>
                <w:b/>
                <w:sz w:val="20"/>
                <w:szCs w:val="20"/>
              </w:rPr>
              <w:t> </w:t>
            </w:r>
            <w:r w:rsidR="00004757" w:rsidRPr="00F432A4">
              <w:rPr>
                <w:b/>
                <w:bCs/>
                <w:sz w:val="20"/>
                <w:szCs w:val="20"/>
                <w:lang w:bidi="uk-UA"/>
              </w:rPr>
              <w:t>Внесення змін до Положення про Ревізійну комісію Товариства</w:t>
            </w:r>
            <w:r w:rsidRPr="00F432A4">
              <w:rPr>
                <w:rFonts w:cs="Times New Roman"/>
                <w:b/>
                <w:sz w:val="20"/>
                <w:szCs w:val="20"/>
              </w:rPr>
              <w:t>.</w:t>
            </w:r>
          </w:p>
        </w:tc>
      </w:tr>
      <w:tr w:rsidR="00F432A4" w:rsidRPr="00F432A4" w14:paraId="47442C75" w14:textId="77777777" w:rsidTr="00D258F6">
        <w:trPr>
          <w:trHeight w:val="717"/>
        </w:trPr>
        <w:tc>
          <w:tcPr>
            <w:tcW w:w="3119" w:type="dxa"/>
            <w:vAlign w:val="center"/>
          </w:tcPr>
          <w:p w14:paraId="4A652DD4" w14:textId="77777777" w:rsidR="000F257D" w:rsidRPr="00F432A4" w:rsidRDefault="000F257D" w:rsidP="000F257D">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17:</w:t>
            </w:r>
          </w:p>
        </w:tc>
        <w:tc>
          <w:tcPr>
            <w:tcW w:w="6853" w:type="dxa"/>
            <w:vAlign w:val="center"/>
          </w:tcPr>
          <w:p w14:paraId="269BEF9D" w14:textId="77777777" w:rsidR="000F257D" w:rsidRPr="00F432A4" w:rsidRDefault="00A24E1F" w:rsidP="00D258F6">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Скасувати Положення про Ревізійну комісію Товариства</w:t>
            </w:r>
            <w:r w:rsidR="000F257D" w:rsidRPr="00F432A4">
              <w:rPr>
                <w:rFonts w:cs="Times New Roman"/>
                <w:sz w:val="20"/>
                <w:szCs w:val="20"/>
              </w:rPr>
              <w:t>.</w:t>
            </w:r>
          </w:p>
        </w:tc>
      </w:tr>
      <w:tr w:rsidR="00F432A4" w:rsidRPr="00F432A4" w14:paraId="0102C052" w14:textId="77777777" w:rsidTr="00D258F6">
        <w:trPr>
          <w:trHeight w:val="593"/>
        </w:trPr>
        <w:tc>
          <w:tcPr>
            <w:tcW w:w="3119" w:type="dxa"/>
            <w:vAlign w:val="center"/>
          </w:tcPr>
          <w:p w14:paraId="1D6A56DA" w14:textId="77777777" w:rsidR="000F257D" w:rsidRPr="00F432A4" w:rsidRDefault="000F257D"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lastRenderedPageBreak/>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1DD895FD"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7E263AE6" w14:textId="77777777" w:rsidR="000F257D" w:rsidRPr="00F432A4" w:rsidRDefault="000F257D"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1BAE7F0B" w14:textId="77777777" w:rsidR="000F257D" w:rsidRPr="00F432A4" w:rsidRDefault="000F257D"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104C9BA5" w14:textId="77777777" w:rsidR="000F257D" w:rsidRPr="00F432A4" w:rsidRDefault="000F257D"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65FBC9D4" w14:textId="77777777" w:rsidR="000F257D" w:rsidRPr="00F432A4" w:rsidRDefault="000F257D"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077AAF66" w14:textId="77777777" w:rsidR="000F257D" w:rsidRPr="00F432A4" w:rsidRDefault="000F257D"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08A78651" w14:textId="77777777" w:rsidR="000F257D" w:rsidRPr="00F432A4" w:rsidRDefault="000F257D" w:rsidP="00D258F6">
                  <w:pPr>
                    <w:pBdr>
                      <w:top w:val="nil"/>
                      <w:left w:val="nil"/>
                      <w:bottom w:val="nil"/>
                      <w:right w:val="nil"/>
                      <w:between w:val="nil"/>
                    </w:pBdr>
                    <w:spacing w:line="240" w:lineRule="auto"/>
                    <w:ind w:left="0" w:hanging="2"/>
                    <w:jc w:val="center"/>
                    <w:rPr>
                      <w:rFonts w:cs="Times New Roman"/>
                      <w:sz w:val="20"/>
                      <w:szCs w:val="20"/>
                    </w:rPr>
                  </w:pPr>
                </w:p>
              </w:tc>
            </w:tr>
          </w:tbl>
          <w:p w14:paraId="18FEC61B" w14:textId="77777777" w:rsidR="000F257D" w:rsidRPr="00F432A4" w:rsidRDefault="000F257D" w:rsidP="00D258F6">
            <w:pPr>
              <w:pBdr>
                <w:top w:val="nil"/>
                <w:left w:val="nil"/>
                <w:bottom w:val="nil"/>
                <w:right w:val="nil"/>
                <w:between w:val="nil"/>
              </w:pBdr>
              <w:spacing w:line="240" w:lineRule="auto"/>
              <w:ind w:left="0" w:hanging="2"/>
              <w:rPr>
                <w:rFonts w:cs="Times New Roman"/>
                <w:sz w:val="20"/>
                <w:szCs w:val="20"/>
              </w:rPr>
            </w:pPr>
          </w:p>
        </w:tc>
      </w:tr>
    </w:tbl>
    <w:p w14:paraId="6198BA57" w14:textId="77777777" w:rsidR="000F257D" w:rsidRPr="00F432A4" w:rsidRDefault="000F257D" w:rsidP="000F257D">
      <w:pPr>
        <w:pBdr>
          <w:top w:val="nil"/>
          <w:left w:val="nil"/>
          <w:bottom w:val="nil"/>
          <w:right w:val="nil"/>
          <w:between w:val="nil"/>
        </w:pBdr>
        <w:spacing w:line="240" w:lineRule="auto"/>
        <w:rPr>
          <w:rFonts w:cs="Times New Roman"/>
          <w:sz w:val="10"/>
          <w:szCs w:val="10"/>
        </w:rPr>
      </w:pPr>
    </w:p>
    <w:p w14:paraId="3B31906C" w14:textId="77777777" w:rsidR="000F257D" w:rsidRPr="00F432A4" w:rsidRDefault="000F257D" w:rsidP="00257A0C">
      <w:pPr>
        <w:pBdr>
          <w:top w:val="nil"/>
          <w:left w:val="nil"/>
          <w:bottom w:val="nil"/>
          <w:right w:val="nil"/>
          <w:between w:val="nil"/>
        </w:pBdr>
        <w:spacing w:line="240" w:lineRule="auto"/>
        <w:rPr>
          <w:rFonts w:cs="Times New Roman"/>
          <w:sz w:val="10"/>
          <w:szCs w:val="10"/>
        </w:rPr>
      </w:pPr>
    </w:p>
    <w:p w14:paraId="5241A93E" w14:textId="77777777" w:rsidR="00B674F8" w:rsidRPr="00F432A4" w:rsidRDefault="00B674F8" w:rsidP="000F257D">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6032F512" w14:textId="77777777" w:rsidTr="00D258F6">
        <w:trPr>
          <w:trHeight w:val="717"/>
        </w:trPr>
        <w:tc>
          <w:tcPr>
            <w:tcW w:w="3119" w:type="dxa"/>
            <w:vAlign w:val="center"/>
          </w:tcPr>
          <w:p w14:paraId="3C069A5F" w14:textId="77777777" w:rsidR="000F257D" w:rsidRPr="00F432A4" w:rsidRDefault="000F257D" w:rsidP="000F257D">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18, винесене на голосування:</w:t>
            </w:r>
          </w:p>
        </w:tc>
        <w:tc>
          <w:tcPr>
            <w:tcW w:w="6853" w:type="dxa"/>
            <w:vAlign w:val="center"/>
          </w:tcPr>
          <w:p w14:paraId="645D0919" w14:textId="77777777" w:rsidR="000F257D" w:rsidRPr="00F432A4" w:rsidRDefault="000F257D" w:rsidP="00B674F8">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18.</w:t>
            </w:r>
            <w:r w:rsidR="00B674F8" w:rsidRPr="00F432A4">
              <w:rPr>
                <w:rFonts w:cs="Times New Roman"/>
                <w:b/>
                <w:sz w:val="20"/>
                <w:szCs w:val="20"/>
              </w:rPr>
              <w:t> </w:t>
            </w:r>
            <w:r w:rsidR="00004757" w:rsidRPr="00F432A4">
              <w:rPr>
                <w:b/>
                <w:bCs/>
                <w:sz w:val="20"/>
                <w:szCs w:val="20"/>
                <w:lang w:bidi="uk-UA"/>
              </w:rPr>
              <w:t>Прийняття рішення про припинення повноважень Голови та членів Ревізійної комісії Товариства</w:t>
            </w:r>
            <w:r w:rsidRPr="00F432A4">
              <w:rPr>
                <w:rFonts w:cs="Times New Roman"/>
                <w:b/>
                <w:sz w:val="20"/>
                <w:szCs w:val="20"/>
              </w:rPr>
              <w:t>.</w:t>
            </w:r>
          </w:p>
        </w:tc>
      </w:tr>
      <w:tr w:rsidR="00F432A4" w:rsidRPr="00F432A4" w14:paraId="692CBFDD" w14:textId="77777777" w:rsidTr="00D258F6">
        <w:trPr>
          <w:trHeight w:val="717"/>
        </w:trPr>
        <w:tc>
          <w:tcPr>
            <w:tcW w:w="3119" w:type="dxa"/>
            <w:vAlign w:val="center"/>
          </w:tcPr>
          <w:p w14:paraId="1DF0B072" w14:textId="77777777" w:rsidR="000F257D" w:rsidRPr="00F432A4" w:rsidRDefault="000F257D" w:rsidP="000F257D">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Проект рішення № 1 з питання порядку денного № 18:</w:t>
            </w:r>
          </w:p>
        </w:tc>
        <w:tc>
          <w:tcPr>
            <w:tcW w:w="6853" w:type="dxa"/>
            <w:vAlign w:val="center"/>
          </w:tcPr>
          <w:p w14:paraId="35ADD763" w14:textId="77777777" w:rsidR="000F257D" w:rsidRPr="00F432A4" w:rsidRDefault="00A24E1F" w:rsidP="00D258F6">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Припинити повноваження Голови та членів Ревізійної комісії Товариства у повному складі</w:t>
            </w:r>
            <w:r w:rsidR="000F257D" w:rsidRPr="00F432A4">
              <w:rPr>
                <w:rFonts w:cs="Times New Roman"/>
                <w:sz w:val="20"/>
                <w:szCs w:val="20"/>
              </w:rPr>
              <w:t>.</w:t>
            </w:r>
          </w:p>
        </w:tc>
      </w:tr>
      <w:tr w:rsidR="00F432A4" w:rsidRPr="00F432A4" w14:paraId="2BE6A96B" w14:textId="77777777" w:rsidTr="00D258F6">
        <w:trPr>
          <w:trHeight w:val="593"/>
        </w:trPr>
        <w:tc>
          <w:tcPr>
            <w:tcW w:w="3119" w:type="dxa"/>
            <w:vAlign w:val="center"/>
          </w:tcPr>
          <w:p w14:paraId="74C96563" w14:textId="77777777" w:rsidR="000F257D" w:rsidRPr="00F432A4" w:rsidRDefault="000F257D" w:rsidP="00D258F6">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20E210FD" w14:textId="77777777" w:rsidTr="00D258F6">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50C26418" w14:textId="77777777" w:rsidR="000F257D" w:rsidRPr="00F432A4" w:rsidRDefault="000F257D" w:rsidP="00D258F6">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4C86CEF3" w14:textId="77777777" w:rsidR="000F257D" w:rsidRPr="00F432A4" w:rsidRDefault="000F257D"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6ABE1F22" w14:textId="77777777" w:rsidR="000F257D" w:rsidRPr="00F432A4" w:rsidRDefault="000F257D" w:rsidP="00D258F6">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1ABD59E8" w14:textId="77777777" w:rsidR="000F257D" w:rsidRPr="00F432A4" w:rsidRDefault="000F257D" w:rsidP="00D258F6">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6D2EEB1A" w14:textId="77777777" w:rsidR="000F257D" w:rsidRPr="00F432A4" w:rsidRDefault="000F257D" w:rsidP="00D258F6">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3BFE2BC6" w14:textId="77777777" w:rsidR="000F257D" w:rsidRPr="00F432A4" w:rsidRDefault="000F257D" w:rsidP="00D258F6">
                  <w:pPr>
                    <w:pBdr>
                      <w:top w:val="nil"/>
                      <w:left w:val="nil"/>
                      <w:bottom w:val="nil"/>
                      <w:right w:val="nil"/>
                      <w:between w:val="nil"/>
                    </w:pBdr>
                    <w:spacing w:line="240" w:lineRule="auto"/>
                    <w:ind w:left="0" w:hanging="2"/>
                    <w:jc w:val="center"/>
                    <w:rPr>
                      <w:rFonts w:cs="Times New Roman"/>
                      <w:sz w:val="20"/>
                      <w:szCs w:val="20"/>
                    </w:rPr>
                  </w:pPr>
                </w:p>
              </w:tc>
            </w:tr>
          </w:tbl>
          <w:p w14:paraId="1BB28D62" w14:textId="77777777" w:rsidR="000F257D" w:rsidRPr="00F432A4" w:rsidRDefault="000F257D" w:rsidP="00D258F6">
            <w:pPr>
              <w:pBdr>
                <w:top w:val="nil"/>
                <w:left w:val="nil"/>
                <w:bottom w:val="nil"/>
                <w:right w:val="nil"/>
                <w:between w:val="nil"/>
              </w:pBdr>
              <w:spacing w:line="240" w:lineRule="auto"/>
              <w:ind w:left="0" w:hanging="2"/>
              <w:rPr>
                <w:rFonts w:cs="Times New Roman"/>
                <w:sz w:val="20"/>
                <w:szCs w:val="20"/>
              </w:rPr>
            </w:pPr>
          </w:p>
        </w:tc>
      </w:tr>
    </w:tbl>
    <w:p w14:paraId="4AFE25EB" w14:textId="77777777" w:rsidR="000F257D" w:rsidRPr="00F432A4" w:rsidRDefault="000F257D" w:rsidP="000F257D">
      <w:pPr>
        <w:pBdr>
          <w:top w:val="nil"/>
          <w:left w:val="nil"/>
          <w:bottom w:val="nil"/>
          <w:right w:val="nil"/>
          <w:between w:val="nil"/>
        </w:pBdr>
        <w:spacing w:line="240" w:lineRule="auto"/>
        <w:rPr>
          <w:rFonts w:cs="Times New Roman"/>
          <w:sz w:val="10"/>
          <w:szCs w:val="10"/>
        </w:rPr>
      </w:pPr>
    </w:p>
    <w:p w14:paraId="13017D1E" w14:textId="77777777" w:rsidR="000F257D" w:rsidRPr="00F432A4" w:rsidRDefault="000F257D" w:rsidP="00257A0C">
      <w:pPr>
        <w:pBdr>
          <w:top w:val="nil"/>
          <w:left w:val="nil"/>
          <w:bottom w:val="nil"/>
          <w:right w:val="nil"/>
          <w:between w:val="nil"/>
        </w:pBdr>
        <w:spacing w:line="240" w:lineRule="auto"/>
        <w:rPr>
          <w:rFonts w:cs="Times New Roman"/>
          <w:sz w:val="10"/>
          <w:szCs w:val="10"/>
        </w:rPr>
      </w:pPr>
    </w:p>
    <w:p w14:paraId="5D2BA8DE" w14:textId="77777777" w:rsidR="0051759A" w:rsidRPr="00F432A4" w:rsidRDefault="0051759A" w:rsidP="00C44D48">
      <w:pPr>
        <w:pBdr>
          <w:top w:val="nil"/>
          <w:left w:val="nil"/>
          <w:bottom w:val="nil"/>
          <w:right w:val="nil"/>
          <w:between w:val="nil"/>
        </w:pBdr>
        <w:spacing w:line="240" w:lineRule="auto"/>
        <w:rPr>
          <w:rFonts w:cs="Times New Roman"/>
          <w:sz w:val="10"/>
          <w:szCs w:val="10"/>
        </w:rPr>
      </w:pPr>
    </w:p>
    <w:tbl>
      <w:tblPr>
        <w:tblStyle w:val="aff8"/>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19531F11" w14:textId="77777777">
        <w:trPr>
          <w:trHeight w:val="717"/>
        </w:trPr>
        <w:tc>
          <w:tcPr>
            <w:tcW w:w="3119" w:type="dxa"/>
            <w:vAlign w:val="center"/>
          </w:tcPr>
          <w:p w14:paraId="5E689321" w14:textId="77777777" w:rsidR="0051759A" w:rsidRPr="00F432A4" w:rsidRDefault="00F36BC8" w:rsidP="00593764">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w:t>
            </w:r>
            <w:r w:rsidR="00593764" w:rsidRPr="00F432A4">
              <w:rPr>
                <w:rFonts w:cs="Times New Roman"/>
                <w:sz w:val="20"/>
                <w:szCs w:val="20"/>
              </w:rPr>
              <w:t>19</w:t>
            </w:r>
            <w:r w:rsidRPr="00F432A4">
              <w:rPr>
                <w:rFonts w:cs="Times New Roman"/>
                <w:sz w:val="20"/>
                <w:szCs w:val="20"/>
              </w:rPr>
              <w:t>, винесене на голосування:</w:t>
            </w:r>
          </w:p>
        </w:tc>
        <w:tc>
          <w:tcPr>
            <w:tcW w:w="6853" w:type="dxa"/>
            <w:vAlign w:val="center"/>
          </w:tcPr>
          <w:p w14:paraId="6CE1464E" w14:textId="77777777" w:rsidR="0051759A" w:rsidRPr="00F432A4" w:rsidRDefault="00593764" w:rsidP="00004757">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19</w:t>
            </w:r>
            <w:r w:rsidR="00F36BC8" w:rsidRPr="00F432A4">
              <w:rPr>
                <w:rFonts w:cs="Times New Roman"/>
                <w:b/>
                <w:sz w:val="20"/>
                <w:szCs w:val="20"/>
              </w:rPr>
              <w:t>.</w:t>
            </w:r>
            <w:r w:rsidR="00004757" w:rsidRPr="00F432A4">
              <w:rPr>
                <w:rFonts w:cs="Times New Roman"/>
                <w:b/>
                <w:sz w:val="20"/>
                <w:szCs w:val="20"/>
              </w:rPr>
              <w:t> </w:t>
            </w:r>
            <w:r w:rsidR="00004757" w:rsidRPr="00F432A4">
              <w:rPr>
                <w:b/>
                <w:bCs/>
                <w:sz w:val="20"/>
                <w:szCs w:val="20"/>
                <w:lang w:bidi="uk-UA"/>
              </w:rPr>
              <w:t>Прийняття рішення про припинення повноважень членів Наглядової ради Товариства</w:t>
            </w:r>
            <w:r w:rsidR="00F36BC8" w:rsidRPr="00F432A4">
              <w:rPr>
                <w:rFonts w:cs="Times New Roman"/>
                <w:b/>
                <w:sz w:val="20"/>
                <w:szCs w:val="20"/>
              </w:rPr>
              <w:t>.</w:t>
            </w:r>
          </w:p>
        </w:tc>
      </w:tr>
      <w:tr w:rsidR="00F432A4" w:rsidRPr="00F432A4" w14:paraId="5C09A97F" w14:textId="77777777">
        <w:trPr>
          <w:trHeight w:val="717"/>
        </w:trPr>
        <w:tc>
          <w:tcPr>
            <w:tcW w:w="3119" w:type="dxa"/>
            <w:vAlign w:val="center"/>
          </w:tcPr>
          <w:p w14:paraId="24DB850D" w14:textId="77777777" w:rsidR="0051759A" w:rsidRPr="00F432A4" w:rsidRDefault="00F36BC8" w:rsidP="00593764">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Проект рішення № 1 з питання порядку денного № </w:t>
            </w:r>
            <w:r w:rsidR="00593764" w:rsidRPr="00F432A4">
              <w:rPr>
                <w:rFonts w:cs="Times New Roman"/>
                <w:sz w:val="20"/>
                <w:szCs w:val="20"/>
              </w:rPr>
              <w:t>19</w:t>
            </w:r>
            <w:r w:rsidRPr="00F432A4">
              <w:rPr>
                <w:rFonts w:cs="Times New Roman"/>
                <w:sz w:val="20"/>
                <w:szCs w:val="20"/>
              </w:rPr>
              <w:t>:</w:t>
            </w:r>
          </w:p>
        </w:tc>
        <w:tc>
          <w:tcPr>
            <w:tcW w:w="6853" w:type="dxa"/>
            <w:vAlign w:val="center"/>
          </w:tcPr>
          <w:p w14:paraId="148C0E34" w14:textId="77777777" w:rsidR="0051759A" w:rsidRPr="00F432A4" w:rsidRDefault="00A24E1F" w:rsidP="00257A0C">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Припинити повноваження членів Наглядової ради Товариства у повному складі</w:t>
            </w:r>
            <w:r w:rsidR="00F36BC8" w:rsidRPr="00F432A4">
              <w:rPr>
                <w:rFonts w:cs="Times New Roman"/>
                <w:sz w:val="20"/>
                <w:szCs w:val="20"/>
              </w:rPr>
              <w:t>.</w:t>
            </w:r>
          </w:p>
        </w:tc>
      </w:tr>
      <w:tr w:rsidR="00F432A4" w:rsidRPr="00F432A4" w14:paraId="3098D2A9" w14:textId="77777777">
        <w:trPr>
          <w:trHeight w:val="593"/>
        </w:trPr>
        <w:tc>
          <w:tcPr>
            <w:tcW w:w="3119" w:type="dxa"/>
            <w:vAlign w:val="center"/>
          </w:tcPr>
          <w:p w14:paraId="79B84759" w14:textId="77777777" w:rsidR="0051759A" w:rsidRPr="00F432A4" w:rsidRDefault="00F36BC8" w:rsidP="00257A0C">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9"/>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5D75FDA0"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71D0EAB0" w14:textId="77777777" w:rsidR="0051759A" w:rsidRPr="00F432A4" w:rsidRDefault="0051759A" w:rsidP="00257A0C">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76C85F5D"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7FFF75AE"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0652A101"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2AF76288"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6F8BB39A"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r>
          </w:tbl>
          <w:p w14:paraId="128FC582"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bl>
    <w:p w14:paraId="71D66D57"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p w14:paraId="4A2D9B8A"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p w14:paraId="718291C1"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tbl>
      <w:tblPr>
        <w:tblStyle w:val="affa"/>
        <w:tblW w:w="99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853"/>
      </w:tblGrid>
      <w:tr w:rsidR="00F432A4" w:rsidRPr="00F432A4" w14:paraId="64541F0D" w14:textId="77777777">
        <w:trPr>
          <w:trHeight w:val="717"/>
        </w:trPr>
        <w:tc>
          <w:tcPr>
            <w:tcW w:w="3119" w:type="dxa"/>
            <w:vAlign w:val="center"/>
          </w:tcPr>
          <w:p w14:paraId="391E8862" w14:textId="77777777" w:rsidR="0051759A" w:rsidRPr="00F432A4" w:rsidRDefault="00F36BC8" w:rsidP="00593764">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Питання порядку денного № </w:t>
            </w:r>
            <w:r w:rsidR="00593764" w:rsidRPr="00F432A4">
              <w:rPr>
                <w:rFonts w:cs="Times New Roman"/>
                <w:sz w:val="20"/>
                <w:szCs w:val="20"/>
              </w:rPr>
              <w:t>21</w:t>
            </w:r>
            <w:r w:rsidRPr="00F432A4">
              <w:rPr>
                <w:rFonts w:cs="Times New Roman"/>
                <w:sz w:val="20"/>
                <w:szCs w:val="20"/>
              </w:rPr>
              <w:t>, винесене на голосування:</w:t>
            </w:r>
          </w:p>
        </w:tc>
        <w:tc>
          <w:tcPr>
            <w:tcW w:w="6853" w:type="dxa"/>
            <w:vAlign w:val="center"/>
          </w:tcPr>
          <w:p w14:paraId="6362E766" w14:textId="77777777" w:rsidR="0051759A" w:rsidRPr="00F432A4" w:rsidRDefault="00593764" w:rsidP="00257A0C">
            <w:pPr>
              <w:pBdr>
                <w:top w:val="nil"/>
                <w:left w:val="nil"/>
                <w:bottom w:val="nil"/>
                <w:right w:val="nil"/>
                <w:between w:val="nil"/>
              </w:pBdr>
              <w:spacing w:line="240" w:lineRule="auto"/>
              <w:ind w:left="0" w:hanging="2"/>
              <w:jc w:val="both"/>
              <w:rPr>
                <w:rFonts w:cs="Times New Roman"/>
                <w:sz w:val="20"/>
                <w:szCs w:val="20"/>
              </w:rPr>
            </w:pPr>
            <w:r w:rsidRPr="00F432A4">
              <w:rPr>
                <w:rFonts w:cs="Times New Roman"/>
                <w:b/>
                <w:sz w:val="20"/>
                <w:szCs w:val="20"/>
              </w:rPr>
              <w:t>21</w:t>
            </w:r>
            <w:r w:rsidR="00B45850" w:rsidRPr="00F432A4">
              <w:rPr>
                <w:rFonts w:cs="Times New Roman"/>
                <w:b/>
                <w:sz w:val="20"/>
                <w:szCs w:val="20"/>
              </w:rPr>
              <w:t>. </w:t>
            </w:r>
            <w:r w:rsidR="00004757" w:rsidRPr="00F432A4">
              <w:rPr>
                <w:b/>
                <w:bCs/>
                <w:sz w:val="20"/>
                <w:szCs w:val="20"/>
                <w:lang w:bidi="uk-UA"/>
              </w:rPr>
              <w:t>Затвердження умов цивільно-правових договорів, що укладатимуться з членами Наглядової ради Товариства, встановлення розміру їх винагороди. Обрання особи, яка уповноважується на підписання договорів з членами Наглядової ради Товариства</w:t>
            </w:r>
            <w:r w:rsidR="00F36BC8" w:rsidRPr="00F432A4">
              <w:rPr>
                <w:rFonts w:cs="Times New Roman"/>
                <w:b/>
                <w:sz w:val="20"/>
                <w:szCs w:val="20"/>
              </w:rPr>
              <w:t>.</w:t>
            </w:r>
          </w:p>
        </w:tc>
      </w:tr>
      <w:tr w:rsidR="00F432A4" w:rsidRPr="00F432A4" w14:paraId="6F8B7127" w14:textId="77777777">
        <w:trPr>
          <w:trHeight w:val="717"/>
        </w:trPr>
        <w:tc>
          <w:tcPr>
            <w:tcW w:w="3119" w:type="dxa"/>
            <w:vAlign w:val="center"/>
          </w:tcPr>
          <w:p w14:paraId="0A381E40" w14:textId="77777777" w:rsidR="0051759A" w:rsidRPr="00F432A4" w:rsidRDefault="00F36BC8" w:rsidP="00593764">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Проект рішення № 1 з питання порядку денного № </w:t>
            </w:r>
            <w:r w:rsidR="00593764" w:rsidRPr="00F432A4">
              <w:rPr>
                <w:rFonts w:cs="Times New Roman"/>
                <w:sz w:val="20"/>
                <w:szCs w:val="20"/>
              </w:rPr>
              <w:t>21</w:t>
            </w:r>
            <w:r w:rsidRPr="00F432A4">
              <w:rPr>
                <w:rFonts w:cs="Times New Roman"/>
                <w:sz w:val="20"/>
                <w:szCs w:val="20"/>
              </w:rPr>
              <w:t>:</w:t>
            </w:r>
          </w:p>
        </w:tc>
        <w:tc>
          <w:tcPr>
            <w:tcW w:w="6853" w:type="dxa"/>
            <w:vAlign w:val="center"/>
          </w:tcPr>
          <w:p w14:paraId="25ED3FA3" w14:textId="77777777" w:rsidR="00A24E1F" w:rsidRPr="00F432A4" w:rsidRDefault="00A24E1F" w:rsidP="00A24E1F">
            <w:pPr>
              <w:spacing w:line="240" w:lineRule="auto"/>
              <w:ind w:left="0" w:hanging="2"/>
              <w:jc w:val="both"/>
              <w:rPr>
                <w:sz w:val="20"/>
                <w:szCs w:val="20"/>
              </w:rPr>
            </w:pPr>
            <w:r w:rsidRPr="00F432A4">
              <w:rPr>
                <w:sz w:val="20"/>
                <w:szCs w:val="20"/>
              </w:rPr>
              <w:t>1.</w:t>
            </w:r>
            <w:r w:rsidRPr="00F432A4">
              <w:rPr>
                <w:sz w:val="20"/>
                <w:szCs w:val="20"/>
                <w:lang w:val="ru-RU"/>
              </w:rPr>
              <w:t> </w:t>
            </w:r>
            <w:r w:rsidRPr="00F432A4">
              <w:rPr>
                <w:sz w:val="20"/>
                <w:szCs w:val="20"/>
              </w:rPr>
              <w:t xml:space="preserve">Затвердити умови цивільно-правових договорів, що укладатимуться з членами Наглядової ради Товариства в редакції, запропонованій Фондом державного майна України, та встановити наведений у них розмір винагороди членів Наглядової ради Товариства. </w:t>
            </w:r>
          </w:p>
          <w:p w14:paraId="19AF2782" w14:textId="77777777" w:rsidR="0051759A" w:rsidRPr="00F432A4" w:rsidRDefault="00A24E1F" w:rsidP="00A24E1F">
            <w:pPr>
              <w:pBdr>
                <w:top w:val="nil"/>
                <w:left w:val="nil"/>
                <w:bottom w:val="nil"/>
                <w:right w:val="nil"/>
                <w:between w:val="nil"/>
              </w:pBdr>
              <w:spacing w:line="240" w:lineRule="auto"/>
              <w:ind w:left="0" w:hanging="2"/>
              <w:jc w:val="both"/>
              <w:rPr>
                <w:rFonts w:cs="Times New Roman"/>
                <w:sz w:val="20"/>
                <w:szCs w:val="20"/>
              </w:rPr>
            </w:pPr>
            <w:r w:rsidRPr="00F432A4">
              <w:rPr>
                <w:sz w:val="20"/>
                <w:szCs w:val="20"/>
              </w:rPr>
              <w:t>2.</w:t>
            </w:r>
            <w:r w:rsidRPr="00F432A4">
              <w:rPr>
                <w:sz w:val="20"/>
                <w:szCs w:val="20"/>
                <w:lang w:val="ru-RU"/>
              </w:rPr>
              <w:t> </w:t>
            </w:r>
            <w:r w:rsidRPr="00F432A4">
              <w:rPr>
                <w:sz w:val="20"/>
                <w:szCs w:val="20"/>
              </w:rPr>
              <w:t>Надати керівнику Виконавчого органу Товариства повноваження на підписання цивільно-правових договорів, які укладатимуться з членами Наглядової ради Товариства</w:t>
            </w:r>
            <w:r w:rsidR="00F36BC8" w:rsidRPr="00F432A4">
              <w:rPr>
                <w:rFonts w:cs="Times New Roman"/>
                <w:sz w:val="20"/>
                <w:szCs w:val="20"/>
              </w:rPr>
              <w:t xml:space="preserve">. </w:t>
            </w:r>
          </w:p>
        </w:tc>
      </w:tr>
      <w:tr w:rsidR="00F432A4" w:rsidRPr="00F432A4" w14:paraId="06965F27" w14:textId="77777777">
        <w:trPr>
          <w:trHeight w:val="593"/>
        </w:trPr>
        <w:tc>
          <w:tcPr>
            <w:tcW w:w="3119" w:type="dxa"/>
            <w:vAlign w:val="center"/>
          </w:tcPr>
          <w:p w14:paraId="5380D795" w14:textId="77777777" w:rsidR="0051759A" w:rsidRPr="00F432A4" w:rsidRDefault="00F36BC8" w:rsidP="00257A0C">
            <w:pPr>
              <w:widowControl w:val="0"/>
              <w:pBdr>
                <w:top w:val="nil"/>
                <w:left w:val="nil"/>
                <w:bottom w:val="nil"/>
                <w:right w:val="nil"/>
                <w:between w:val="nil"/>
              </w:pBdr>
              <w:spacing w:after="120" w:line="240" w:lineRule="auto"/>
              <w:ind w:left="0" w:hanging="2"/>
              <w:rPr>
                <w:rFonts w:cs="Times New Roman"/>
                <w:sz w:val="20"/>
                <w:szCs w:val="20"/>
              </w:rPr>
            </w:pPr>
            <w:r w:rsidRPr="00F432A4">
              <w:rPr>
                <w:rFonts w:cs="Times New Roman"/>
                <w:b/>
                <w:sz w:val="20"/>
                <w:szCs w:val="20"/>
              </w:rPr>
              <w:t xml:space="preserve">ГОЛОСУВАННЯ: </w:t>
            </w:r>
          </w:p>
        </w:tc>
        <w:tc>
          <w:tcPr>
            <w:tcW w:w="6853" w:type="dxa"/>
            <w:vAlign w:val="center"/>
          </w:tcPr>
          <w:tbl>
            <w:tblPr>
              <w:tblStyle w:val="affb"/>
              <w:tblW w:w="5714" w:type="dxa"/>
              <w:tblInd w:w="0" w:type="dxa"/>
              <w:tblLayout w:type="fixed"/>
              <w:tblLook w:val="0000" w:firstRow="0" w:lastRow="0" w:firstColumn="0" w:lastColumn="0" w:noHBand="0" w:noVBand="0"/>
            </w:tblPr>
            <w:tblGrid>
              <w:gridCol w:w="395"/>
              <w:gridCol w:w="1217"/>
              <w:gridCol w:w="421"/>
              <w:gridCol w:w="1496"/>
              <w:gridCol w:w="415"/>
              <w:gridCol w:w="1770"/>
            </w:tblGrid>
            <w:tr w:rsidR="00F432A4" w:rsidRPr="00F432A4" w14:paraId="3AF4AF4B" w14:textId="77777777">
              <w:trPr>
                <w:trHeight w:val="139"/>
              </w:trPr>
              <w:tc>
                <w:tcPr>
                  <w:tcW w:w="395" w:type="dxa"/>
                  <w:tcBorders>
                    <w:top w:val="single" w:sz="4" w:space="0" w:color="000000"/>
                    <w:left w:val="single" w:sz="4" w:space="0" w:color="000000"/>
                    <w:bottom w:val="single" w:sz="4" w:space="0" w:color="000000"/>
                    <w:right w:val="single" w:sz="4" w:space="0" w:color="000000"/>
                  </w:tcBorders>
                  <w:vAlign w:val="center"/>
                </w:tcPr>
                <w:p w14:paraId="49A78B74" w14:textId="77777777" w:rsidR="0051759A" w:rsidRPr="00F432A4" w:rsidRDefault="0051759A" w:rsidP="00257A0C">
                  <w:pPr>
                    <w:pBdr>
                      <w:top w:val="nil"/>
                      <w:left w:val="nil"/>
                      <w:bottom w:val="nil"/>
                      <w:right w:val="nil"/>
                      <w:between w:val="nil"/>
                    </w:pBdr>
                    <w:spacing w:line="240" w:lineRule="auto"/>
                    <w:ind w:left="1" w:hanging="3"/>
                    <w:rPr>
                      <w:rFonts w:cs="Times New Roman"/>
                      <w:sz w:val="28"/>
                      <w:szCs w:val="28"/>
                    </w:rPr>
                  </w:pPr>
                </w:p>
              </w:tc>
              <w:tc>
                <w:tcPr>
                  <w:tcW w:w="1217" w:type="dxa"/>
                  <w:tcBorders>
                    <w:left w:val="single" w:sz="4" w:space="0" w:color="000000"/>
                    <w:right w:val="single" w:sz="4" w:space="0" w:color="000000"/>
                  </w:tcBorders>
                  <w:vAlign w:val="center"/>
                </w:tcPr>
                <w:p w14:paraId="3B9DB30A"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ЗА</w:t>
                  </w:r>
                </w:p>
              </w:tc>
              <w:tc>
                <w:tcPr>
                  <w:tcW w:w="421" w:type="dxa"/>
                  <w:tcBorders>
                    <w:top w:val="single" w:sz="4" w:space="0" w:color="000000"/>
                    <w:left w:val="single" w:sz="4" w:space="0" w:color="000000"/>
                    <w:bottom w:val="single" w:sz="4" w:space="0" w:color="000000"/>
                    <w:right w:val="single" w:sz="4" w:space="0" w:color="000000"/>
                  </w:tcBorders>
                  <w:vAlign w:val="center"/>
                </w:tcPr>
                <w:p w14:paraId="2BEA4E91"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496" w:type="dxa"/>
                  <w:tcBorders>
                    <w:left w:val="single" w:sz="4" w:space="0" w:color="000000"/>
                  </w:tcBorders>
                  <w:vAlign w:val="center"/>
                </w:tcPr>
                <w:p w14:paraId="56D4D289" w14:textId="77777777" w:rsidR="0051759A" w:rsidRPr="00F432A4" w:rsidRDefault="00F36BC8" w:rsidP="00257A0C">
                  <w:pPr>
                    <w:pBdr>
                      <w:top w:val="nil"/>
                      <w:left w:val="nil"/>
                      <w:bottom w:val="nil"/>
                      <w:right w:val="nil"/>
                      <w:between w:val="nil"/>
                    </w:pBdr>
                    <w:spacing w:line="240" w:lineRule="auto"/>
                    <w:ind w:left="0" w:hanging="2"/>
                    <w:rPr>
                      <w:rFonts w:cs="Times New Roman"/>
                      <w:sz w:val="20"/>
                      <w:szCs w:val="20"/>
                    </w:rPr>
                  </w:pPr>
                  <w:r w:rsidRPr="00F432A4">
                    <w:rPr>
                      <w:rFonts w:cs="Times New Roman"/>
                      <w:sz w:val="20"/>
                      <w:szCs w:val="20"/>
                    </w:rPr>
                    <w:t xml:space="preserve">   ПРОТИ</w:t>
                  </w:r>
                </w:p>
              </w:tc>
              <w:tc>
                <w:tcPr>
                  <w:tcW w:w="415" w:type="dxa"/>
                  <w:vAlign w:val="center"/>
                </w:tcPr>
                <w:p w14:paraId="3D9DC502"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c>
                <w:tcPr>
                  <w:tcW w:w="1770" w:type="dxa"/>
                  <w:tcBorders>
                    <w:left w:val="nil"/>
                  </w:tcBorders>
                  <w:vAlign w:val="center"/>
                </w:tcPr>
                <w:p w14:paraId="689BC580" w14:textId="77777777" w:rsidR="0051759A" w:rsidRPr="00F432A4" w:rsidRDefault="0051759A" w:rsidP="00257A0C">
                  <w:pPr>
                    <w:pBdr>
                      <w:top w:val="nil"/>
                      <w:left w:val="nil"/>
                      <w:bottom w:val="nil"/>
                      <w:right w:val="nil"/>
                      <w:between w:val="nil"/>
                    </w:pBdr>
                    <w:spacing w:line="240" w:lineRule="auto"/>
                    <w:ind w:left="0" w:hanging="2"/>
                    <w:jc w:val="center"/>
                    <w:rPr>
                      <w:rFonts w:cs="Times New Roman"/>
                      <w:sz w:val="20"/>
                      <w:szCs w:val="20"/>
                    </w:rPr>
                  </w:pPr>
                </w:p>
              </w:tc>
            </w:tr>
          </w:tbl>
          <w:p w14:paraId="57F5AA62" w14:textId="77777777" w:rsidR="0051759A" w:rsidRPr="00F432A4" w:rsidRDefault="0051759A" w:rsidP="00257A0C">
            <w:pPr>
              <w:pBdr>
                <w:top w:val="nil"/>
                <w:left w:val="nil"/>
                <w:bottom w:val="nil"/>
                <w:right w:val="nil"/>
                <w:between w:val="nil"/>
              </w:pBdr>
              <w:spacing w:line="240" w:lineRule="auto"/>
              <w:ind w:left="0" w:hanging="2"/>
              <w:rPr>
                <w:rFonts w:cs="Times New Roman"/>
                <w:sz w:val="20"/>
                <w:szCs w:val="20"/>
              </w:rPr>
            </w:pPr>
          </w:p>
        </w:tc>
      </w:tr>
    </w:tbl>
    <w:p w14:paraId="51CCFDB6"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p w14:paraId="402DFED7" w14:textId="77777777" w:rsidR="0051759A" w:rsidRPr="00F432A4" w:rsidRDefault="0051759A" w:rsidP="00257A0C">
      <w:pPr>
        <w:pBdr>
          <w:top w:val="nil"/>
          <w:left w:val="nil"/>
          <w:bottom w:val="nil"/>
          <w:right w:val="nil"/>
          <w:between w:val="nil"/>
        </w:pBdr>
        <w:spacing w:line="240" w:lineRule="auto"/>
        <w:rPr>
          <w:rFonts w:cs="Times New Roman"/>
          <w:sz w:val="10"/>
          <w:szCs w:val="10"/>
        </w:rPr>
      </w:pPr>
    </w:p>
    <w:p w14:paraId="3F966223" w14:textId="77777777" w:rsidR="0051759A" w:rsidRPr="00F432A4" w:rsidRDefault="0051759A" w:rsidP="0051759A">
      <w:pPr>
        <w:pBdr>
          <w:top w:val="nil"/>
          <w:left w:val="nil"/>
          <w:bottom w:val="nil"/>
          <w:right w:val="nil"/>
          <w:between w:val="nil"/>
        </w:pBdr>
        <w:spacing w:line="240" w:lineRule="auto"/>
        <w:ind w:left="0" w:hanging="2"/>
        <w:rPr>
          <w:rFonts w:cs="Times New Roman"/>
        </w:rPr>
      </w:pPr>
    </w:p>
    <w:sectPr w:rsidR="0051759A" w:rsidRPr="00F432A4">
      <w:footerReference w:type="default" r:id="rId7"/>
      <w:pgSz w:w="11906" w:h="16838"/>
      <w:pgMar w:top="851" w:right="567" w:bottom="284" w:left="1418" w:header="567" w:footer="1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53E2" w14:textId="77777777" w:rsidR="000C6AFF" w:rsidRDefault="000C6AFF" w:rsidP="00257A0C">
      <w:pPr>
        <w:spacing w:line="240" w:lineRule="auto"/>
        <w:ind w:left="0" w:hanging="2"/>
      </w:pPr>
      <w:r>
        <w:separator/>
      </w:r>
    </w:p>
  </w:endnote>
  <w:endnote w:type="continuationSeparator" w:id="0">
    <w:p w14:paraId="18485821" w14:textId="77777777" w:rsidR="000C6AFF" w:rsidRDefault="000C6AFF" w:rsidP="00257A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5BEE" w14:textId="77777777" w:rsidR="0051759A" w:rsidRDefault="0051759A" w:rsidP="00257A0C">
    <w:pPr>
      <w:widowControl w:val="0"/>
      <w:pBdr>
        <w:top w:val="nil"/>
        <w:left w:val="nil"/>
        <w:bottom w:val="nil"/>
        <w:right w:val="nil"/>
        <w:between w:val="nil"/>
      </w:pBdr>
      <w:spacing w:line="276" w:lineRule="auto"/>
      <w:ind w:left="0" w:hanging="2"/>
      <w:rPr>
        <w:rFonts w:cs="Times New Roman"/>
        <w:color w:val="000000"/>
      </w:rPr>
    </w:pPr>
  </w:p>
  <w:tbl>
    <w:tblPr>
      <w:tblStyle w:val="affc"/>
      <w:tblW w:w="9911" w:type="dxa"/>
      <w:tblInd w:w="-108" w:type="dxa"/>
      <w:tblLayout w:type="fixed"/>
      <w:tblLook w:val="0000" w:firstRow="0" w:lastRow="0" w:firstColumn="0" w:lastColumn="0" w:noHBand="0" w:noVBand="0"/>
    </w:tblPr>
    <w:tblGrid>
      <w:gridCol w:w="2002"/>
      <w:gridCol w:w="1976"/>
      <w:gridCol w:w="1125"/>
      <w:gridCol w:w="284"/>
      <w:gridCol w:w="4524"/>
    </w:tblGrid>
    <w:tr w:rsidR="0051759A" w14:paraId="0C5D4A81" w14:textId="77777777">
      <w:trPr>
        <w:trHeight w:val="1547"/>
      </w:trPr>
      <w:tc>
        <w:tcPr>
          <w:tcW w:w="9911" w:type="dxa"/>
          <w:gridSpan w:val="5"/>
        </w:tcPr>
        <w:p w14:paraId="5B369279" w14:textId="77777777" w:rsidR="0051759A" w:rsidRDefault="00F36BC8" w:rsidP="00257A0C">
          <w:pPr>
            <w:widowControl w:val="0"/>
            <w:pBdr>
              <w:top w:val="nil"/>
              <w:left w:val="nil"/>
              <w:bottom w:val="nil"/>
              <w:right w:val="nil"/>
              <w:between w:val="nil"/>
            </w:pBdr>
            <w:spacing w:line="240" w:lineRule="auto"/>
            <w:ind w:left="0" w:hanging="2"/>
            <w:jc w:val="both"/>
            <w:rPr>
              <w:rFonts w:cs="Times New Roman"/>
              <w:color w:val="000000"/>
              <w:sz w:val="20"/>
              <w:szCs w:val="20"/>
            </w:rPr>
          </w:pPr>
          <w:r>
            <w:rPr>
              <w:rFonts w:cs="Times New Roman"/>
              <w:b/>
              <w:i/>
              <w:color w:val="000000"/>
              <w:sz w:val="20"/>
              <w:szCs w:val="20"/>
            </w:rPr>
            <w:t xml:space="preserve">Увага! </w:t>
          </w:r>
        </w:p>
        <w:p w14:paraId="579E2411" w14:textId="77777777" w:rsidR="0051759A" w:rsidRDefault="00F36BC8" w:rsidP="00257A0C">
          <w:pPr>
            <w:widowControl w:val="0"/>
            <w:pBdr>
              <w:top w:val="nil"/>
              <w:left w:val="nil"/>
              <w:bottom w:val="nil"/>
              <w:right w:val="nil"/>
              <w:between w:val="nil"/>
            </w:pBdr>
            <w:spacing w:line="240" w:lineRule="auto"/>
            <w:ind w:left="0" w:hanging="2"/>
            <w:jc w:val="both"/>
            <w:rPr>
              <w:rFonts w:cs="Times New Roman"/>
              <w:color w:val="000000"/>
              <w:sz w:val="20"/>
              <w:szCs w:val="20"/>
            </w:rPr>
          </w:pPr>
          <w:r>
            <w:rPr>
              <w:rFonts w:cs="Times New Roman"/>
              <w:i/>
              <w:color w:val="000000"/>
              <w:sz w:val="20"/>
              <w:szCs w:val="20"/>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w:t>
          </w:r>
        </w:p>
        <w:p w14:paraId="68DA8088" w14:textId="77777777" w:rsidR="0051759A" w:rsidRDefault="00F36BC8" w:rsidP="00257A0C">
          <w:pPr>
            <w:widowControl w:val="0"/>
            <w:pBdr>
              <w:top w:val="nil"/>
              <w:left w:val="nil"/>
              <w:bottom w:val="nil"/>
              <w:right w:val="nil"/>
              <w:between w:val="nil"/>
            </w:pBdr>
            <w:spacing w:line="240" w:lineRule="auto"/>
            <w:ind w:left="0" w:hanging="2"/>
            <w:jc w:val="both"/>
            <w:rPr>
              <w:rFonts w:cs="Times New Roman"/>
              <w:color w:val="000000"/>
              <w:sz w:val="20"/>
              <w:szCs w:val="20"/>
            </w:rPr>
          </w:pPr>
          <w:r>
            <w:rPr>
              <w:rFonts w:cs="Times New Roman"/>
              <w:i/>
              <w:color w:val="000000"/>
              <w:sz w:val="20"/>
              <w:szCs w:val="20"/>
            </w:rPr>
            <w:t>За відсутності таких реквізитів і підпису (-</w:t>
          </w:r>
          <w:proofErr w:type="spellStart"/>
          <w:r>
            <w:rPr>
              <w:rFonts w:cs="Times New Roman"/>
              <w:i/>
              <w:color w:val="000000"/>
              <w:sz w:val="20"/>
              <w:szCs w:val="20"/>
            </w:rPr>
            <w:t>ів</w:t>
          </w:r>
          <w:proofErr w:type="spellEnd"/>
          <w:r>
            <w:rPr>
              <w:rFonts w:cs="Times New Roman"/>
              <w:i/>
              <w:color w:val="000000"/>
              <w:sz w:val="20"/>
              <w:szCs w:val="20"/>
            </w:rPr>
            <w:t>) бюлетень вважається недійсним і не враховується під час підрахунку голосів.</w:t>
          </w:r>
        </w:p>
        <w:p w14:paraId="2181D1E0" w14:textId="77777777" w:rsidR="0051759A" w:rsidRDefault="00F36BC8" w:rsidP="00257A0C">
          <w:pPr>
            <w:widowControl w:val="0"/>
            <w:pBdr>
              <w:top w:val="nil"/>
              <w:left w:val="nil"/>
              <w:bottom w:val="nil"/>
              <w:right w:val="nil"/>
              <w:between w:val="nil"/>
            </w:pBdr>
            <w:spacing w:line="240" w:lineRule="auto"/>
            <w:ind w:left="0" w:hanging="2"/>
            <w:jc w:val="both"/>
            <w:rPr>
              <w:rFonts w:cs="Times New Roman"/>
              <w:color w:val="000000"/>
              <w:sz w:val="20"/>
              <w:szCs w:val="20"/>
            </w:rPr>
          </w:pPr>
          <w:r>
            <w:rPr>
              <w:rFonts w:cs="Times New Roman"/>
              <w:i/>
              <w:color w:val="000000"/>
              <w:sz w:val="20"/>
              <w:szCs w:val="20"/>
            </w:rPr>
            <w:t xml:space="preserve">Бюлетень може бути заповнений </w:t>
          </w:r>
          <w:proofErr w:type="spellStart"/>
          <w:r>
            <w:rPr>
              <w:rFonts w:cs="Times New Roman"/>
              <w:i/>
              <w:color w:val="000000"/>
              <w:sz w:val="20"/>
              <w:szCs w:val="20"/>
            </w:rPr>
            <w:t>машинодруком</w:t>
          </w:r>
          <w:proofErr w:type="spellEnd"/>
          <w:r>
            <w:rPr>
              <w:rFonts w:cs="Times New Roman"/>
              <w:i/>
              <w:color w:val="000000"/>
              <w:sz w:val="20"/>
              <w:szCs w:val="20"/>
            </w:rPr>
            <w:t xml:space="preserve">. </w:t>
          </w:r>
        </w:p>
      </w:tc>
    </w:tr>
    <w:tr w:rsidR="0051759A" w14:paraId="04F2B912" w14:textId="77777777">
      <w:trPr>
        <w:trHeight w:val="47"/>
      </w:trPr>
      <w:tc>
        <w:tcPr>
          <w:tcW w:w="9911" w:type="dxa"/>
          <w:gridSpan w:val="5"/>
        </w:tcPr>
        <w:p w14:paraId="71FFFF51" w14:textId="77777777" w:rsidR="0051759A" w:rsidRDefault="0051759A" w:rsidP="00257A0C">
          <w:pPr>
            <w:pBdr>
              <w:top w:val="nil"/>
              <w:left w:val="nil"/>
              <w:bottom w:val="nil"/>
              <w:right w:val="nil"/>
              <w:between w:val="nil"/>
            </w:pBdr>
            <w:tabs>
              <w:tab w:val="left" w:pos="6730"/>
            </w:tabs>
            <w:spacing w:line="240" w:lineRule="auto"/>
            <w:ind w:left="0" w:hanging="2"/>
            <w:rPr>
              <w:rFonts w:cs="Times New Roman"/>
              <w:color w:val="000000"/>
              <w:sz w:val="20"/>
              <w:szCs w:val="20"/>
            </w:rPr>
          </w:pPr>
        </w:p>
      </w:tc>
    </w:tr>
    <w:tr w:rsidR="0051759A" w14:paraId="7849884D" w14:textId="77777777">
      <w:trPr>
        <w:cantSplit/>
      </w:trPr>
      <w:tc>
        <w:tcPr>
          <w:tcW w:w="2002" w:type="dxa"/>
          <w:vMerge w:val="restart"/>
          <w:vAlign w:val="center"/>
        </w:tcPr>
        <w:p w14:paraId="6EB297B7" w14:textId="77777777" w:rsidR="0051759A" w:rsidRDefault="00F36BC8" w:rsidP="00257A0C">
          <w:pPr>
            <w:pBdr>
              <w:top w:val="nil"/>
              <w:left w:val="nil"/>
              <w:bottom w:val="nil"/>
              <w:right w:val="nil"/>
              <w:between w:val="nil"/>
            </w:pBdr>
            <w:spacing w:line="240" w:lineRule="auto"/>
            <w:ind w:left="0" w:hanging="2"/>
            <w:jc w:val="center"/>
            <w:rPr>
              <w:rFonts w:cs="Times New Roman"/>
              <w:color w:val="000000"/>
              <w:sz w:val="20"/>
              <w:szCs w:val="20"/>
            </w:rPr>
          </w:pPr>
          <w:r>
            <w:rPr>
              <w:rFonts w:cs="Times New Roman"/>
              <w:color w:val="000000"/>
              <w:sz w:val="20"/>
              <w:szCs w:val="20"/>
            </w:rPr>
            <w:t xml:space="preserve">ст. </w:t>
          </w:r>
          <w:r>
            <w:rPr>
              <w:rFonts w:cs="Times New Roman"/>
              <w:color w:val="000000"/>
              <w:sz w:val="20"/>
              <w:szCs w:val="20"/>
            </w:rPr>
            <w:fldChar w:fldCharType="begin"/>
          </w:r>
          <w:r>
            <w:rPr>
              <w:rFonts w:cs="Times New Roman"/>
              <w:color w:val="000000"/>
              <w:sz w:val="20"/>
              <w:szCs w:val="20"/>
            </w:rPr>
            <w:instrText>PAGE</w:instrText>
          </w:r>
          <w:r>
            <w:rPr>
              <w:rFonts w:cs="Times New Roman"/>
              <w:color w:val="000000"/>
              <w:sz w:val="20"/>
              <w:szCs w:val="20"/>
            </w:rPr>
            <w:fldChar w:fldCharType="separate"/>
          </w:r>
          <w:r w:rsidR="003E6D85">
            <w:rPr>
              <w:rFonts w:cs="Times New Roman"/>
              <w:noProof/>
              <w:color w:val="000000"/>
              <w:sz w:val="20"/>
              <w:szCs w:val="20"/>
            </w:rPr>
            <w:t>7</w:t>
          </w:r>
          <w:r>
            <w:rPr>
              <w:rFonts w:cs="Times New Roman"/>
              <w:color w:val="000000"/>
              <w:sz w:val="20"/>
              <w:szCs w:val="20"/>
            </w:rPr>
            <w:fldChar w:fldCharType="end"/>
          </w:r>
        </w:p>
      </w:tc>
      <w:tc>
        <w:tcPr>
          <w:tcW w:w="1976" w:type="dxa"/>
          <w:tcBorders>
            <w:bottom w:val="single" w:sz="4" w:space="0" w:color="000000"/>
          </w:tcBorders>
        </w:tcPr>
        <w:p w14:paraId="54733FD0" w14:textId="77777777" w:rsidR="0051759A" w:rsidRDefault="0051759A" w:rsidP="00257A0C">
          <w:pPr>
            <w:pBdr>
              <w:top w:val="nil"/>
              <w:left w:val="nil"/>
              <w:bottom w:val="nil"/>
              <w:right w:val="nil"/>
              <w:between w:val="nil"/>
            </w:pBdr>
            <w:spacing w:line="240" w:lineRule="auto"/>
            <w:ind w:left="0" w:hanging="2"/>
            <w:jc w:val="right"/>
            <w:rPr>
              <w:rFonts w:cs="Times New Roman"/>
              <w:color w:val="000000"/>
              <w:sz w:val="20"/>
              <w:szCs w:val="20"/>
            </w:rPr>
          </w:pPr>
        </w:p>
      </w:tc>
      <w:tc>
        <w:tcPr>
          <w:tcW w:w="1125" w:type="dxa"/>
          <w:tcBorders>
            <w:bottom w:val="single" w:sz="4" w:space="0" w:color="000000"/>
          </w:tcBorders>
        </w:tcPr>
        <w:p w14:paraId="646403F9" w14:textId="77777777" w:rsidR="0051759A" w:rsidRDefault="0051759A" w:rsidP="00257A0C">
          <w:pPr>
            <w:pBdr>
              <w:top w:val="nil"/>
              <w:left w:val="nil"/>
              <w:bottom w:val="nil"/>
              <w:right w:val="nil"/>
              <w:between w:val="nil"/>
            </w:pBdr>
            <w:spacing w:line="240" w:lineRule="auto"/>
            <w:ind w:left="0" w:hanging="2"/>
            <w:jc w:val="right"/>
            <w:rPr>
              <w:rFonts w:cs="Times New Roman"/>
              <w:color w:val="000000"/>
              <w:sz w:val="20"/>
              <w:szCs w:val="20"/>
            </w:rPr>
          </w:pPr>
        </w:p>
      </w:tc>
      <w:tc>
        <w:tcPr>
          <w:tcW w:w="284" w:type="dxa"/>
        </w:tcPr>
        <w:p w14:paraId="6BF9597F" w14:textId="77777777" w:rsidR="0051759A" w:rsidRDefault="0051759A" w:rsidP="00257A0C">
          <w:pPr>
            <w:pBdr>
              <w:top w:val="nil"/>
              <w:left w:val="nil"/>
              <w:bottom w:val="nil"/>
              <w:right w:val="nil"/>
              <w:between w:val="nil"/>
            </w:pBdr>
            <w:spacing w:line="240" w:lineRule="auto"/>
            <w:ind w:left="0" w:hanging="2"/>
            <w:jc w:val="right"/>
            <w:rPr>
              <w:rFonts w:cs="Times New Roman"/>
              <w:color w:val="000000"/>
              <w:sz w:val="20"/>
              <w:szCs w:val="20"/>
            </w:rPr>
          </w:pPr>
        </w:p>
      </w:tc>
      <w:tc>
        <w:tcPr>
          <w:tcW w:w="4524" w:type="dxa"/>
          <w:tcBorders>
            <w:bottom w:val="single" w:sz="4" w:space="0" w:color="000000"/>
          </w:tcBorders>
        </w:tcPr>
        <w:p w14:paraId="57EB4882" w14:textId="77777777" w:rsidR="0051759A" w:rsidRDefault="00F36BC8" w:rsidP="00257A0C">
          <w:pPr>
            <w:pBdr>
              <w:top w:val="nil"/>
              <w:left w:val="nil"/>
              <w:bottom w:val="nil"/>
              <w:right w:val="nil"/>
              <w:between w:val="nil"/>
            </w:pBdr>
            <w:spacing w:line="240" w:lineRule="auto"/>
            <w:ind w:left="0" w:hanging="2"/>
            <w:rPr>
              <w:rFonts w:cs="Times New Roman"/>
              <w:color w:val="000000"/>
              <w:sz w:val="20"/>
              <w:szCs w:val="20"/>
            </w:rPr>
          </w:pPr>
          <w:r>
            <w:rPr>
              <w:rFonts w:cs="Times New Roman"/>
              <w:color w:val="000000"/>
              <w:sz w:val="20"/>
              <w:szCs w:val="20"/>
            </w:rPr>
            <w:t>/                                                                                   /</w:t>
          </w:r>
          <w:r>
            <w:rPr>
              <w:rFonts w:cs="Times New Roman"/>
              <w:color w:val="000000"/>
              <w:sz w:val="20"/>
              <w:szCs w:val="20"/>
            </w:rPr>
            <w:tab/>
            <w:t>/</w:t>
          </w:r>
        </w:p>
      </w:tc>
    </w:tr>
    <w:tr w:rsidR="0051759A" w14:paraId="223F0158" w14:textId="77777777">
      <w:trPr>
        <w:cantSplit/>
      </w:trPr>
      <w:tc>
        <w:tcPr>
          <w:tcW w:w="2002" w:type="dxa"/>
          <w:vMerge/>
          <w:vAlign w:val="center"/>
        </w:tcPr>
        <w:p w14:paraId="37FEF373" w14:textId="77777777" w:rsidR="0051759A" w:rsidRDefault="0051759A" w:rsidP="00257A0C">
          <w:pPr>
            <w:widowControl w:val="0"/>
            <w:pBdr>
              <w:top w:val="nil"/>
              <w:left w:val="nil"/>
              <w:bottom w:val="nil"/>
              <w:right w:val="nil"/>
              <w:between w:val="nil"/>
            </w:pBdr>
            <w:spacing w:line="276" w:lineRule="auto"/>
            <w:ind w:left="0" w:hanging="2"/>
            <w:rPr>
              <w:rFonts w:cs="Times New Roman"/>
              <w:color w:val="000000"/>
              <w:sz w:val="20"/>
              <w:szCs w:val="20"/>
            </w:rPr>
          </w:pPr>
        </w:p>
      </w:tc>
      <w:tc>
        <w:tcPr>
          <w:tcW w:w="3101" w:type="dxa"/>
          <w:gridSpan w:val="2"/>
          <w:tcBorders>
            <w:top w:val="single" w:sz="4" w:space="0" w:color="000000"/>
          </w:tcBorders>
        </w:tcPr>
        <w:p w14:paraId="4ACE57D2" w14:textId="77777777" w:rsidR="0051759A" w:rsidRDefault="00F36BC8" w:rsidP="00257A0C">
          <w:pPr>
            <w:pBdr>
              <w:top w:val="nil"/>
              <w:left w:val="nil"/>
              <w:bottom w:val="nil"/>
              <w:right w:val="nil"/>
              <w:between w:val="nil"/>
            </w:pBdr>
            <w:spacing w:line="240" w:lineRule="auto"/>
            <w:ind w:left="0" w:hanging="2"/>
            <w:jc w:val="right"/>
            <w:rPr>
              <w:rFonts w:cs="Times New Roman"/>
              <w:color w:val="000000"/>
              <w:sz w:val="20"/>
              <w:szCs w:val="20"/>
            </w:rPr>
          </w:pPr>
          <w:r>
            <w:rPr>
              <w:rFonts w:cs="Times New Roman"/>
              <w:b/>
              <w:i/>
              <w:color w:val="000000"/>
              <w:sz w:val="20"/>
              <w:szCs w:val="20"/>
            </w:rPr>
            <w:t xml:space="preserve">Підпис акціонера </w:t>
          </w:r>
        </w:p>
        <w:p w14:paraId="690BF358" w14:textId="77777777" w:rsidR="0051759A" w:rsidRDefault="00F36BC8" w:rsidP="00257A0C">
          <w:pPr>
            <w:pBdr>
              <w:top w:val="nil"/>
              <w:left w:val="nil"/>
              <w:bottom w:val="nil"/>
              <w:right w:val="nil"/>
              <w:between w:val="nil"/>
            </w:pBdr>
            <w:spacing w:line="240" w:lineRule="auto"/>
            <w:ind w:left="0" w:hanging="2"/>
            <w:jc w:val="right"/>
            <w:rPr>
              <w:rFonts w:cs="Times New Roman"/>
              <w:color w:val="000000"/>
              <w:sz w:val="20"/>
              <w:szCs w:val="20"/>
            </w:rPr>
          </w:pPr>
          <w:r>
            <w:rPr>
              <w:rFonts w:cs="Times New Roman"/>
              <w:b/>
              <w:i/>
              <w:color w:val="000000"/>
              <w:sz w:val="20"/>
              <w:szCs w:val="20"/>
            </w:rPr>
            <w:t>(представника акціонера)</w:t>
          </w:r>
        </w:p>
      </w:tc>
      <w:tc>
        <w:tcPr>
          <w:tcW w:w="284" w:type="dxa"/>
        </w:tcPr>
        <w:p w14:paraId="0A8371EE" w14:textId="77777777" w:rsidR="0051759A" w:rsidRDefault="0051759A" w:rsidP="00257A0C">
          <w:pPr>
            <w:pBdr>
              <w:top w:val="nil"/>
              <w:left w:val="nil"/>
              <w:bottom w:val="nil"/>
              <w:right w:val="nil"/>
              <w:between w:val="nil"/>
            </w:pBdr>
            <w:spacing w:line="240" w:lineRule="auto"/>
            <w:ind w:left="0" w:hanging="2"/>
            <w:jc w:val="right"/>
            <w:rPr>
              <w:rFonts w:cs="Times New Roman"/>
              <w:color w:val="000000"/>
              <w:sz w:val="20"/>
              <w:szCs w:val="20"/>
            </w:rPr>
          </w:pPr>
        </w:p>
      </w:tc>
      <w:tc>
        <w:tcPr>
          <w:tcW w:w="4524" w:type="dxa"/>
          <w:tcBorders>
            <w:top w:val="single" w:sz="4" w:space="0" w:color="000000"/>
          </w:tcBorders>
        </w:tcPr>
        <w:p w14:paraId="6FB66DB5" w14:textId="77777777" w:rsidR="0051759A" w:rsidRDefault="00F36BC8" w:rsidP="00257A0C">
          <w:pPr>
            <w:pBdr>
              <w:top w:val="nil"/>
              <w:left w:val="nil"/>
              <w:bottom w:val="nil"/>
              <w:right w:val="nil"/>
              <w:between w:val="nil"/>
            </w:pBdr>
            <w:spacing w:line="240" w:lineRule="auto"/>
            <w:ind w:left="0" w:hanging="2"/>
            <w:jc w:val="right"/>
            <w:rPr>
              <w:rFonts w:cs="Times New Roman"/>
              <w:color w:val="000000"/>
              <w:sz w:val="20"/>
              <w:szCs w:val="20"/>
            </w:rPr>
          </w:pPr>
          <w:r>
            <w:rPr>
              <w:rFonts w:cs="Times New Roman"/>
              <w:b/>
              <w:i/>
              <w:color w:val="000000"/>
              <w:sz w:val="20"/>
              <w:szCs w:val="20"/>
            </w:rPr>
            <w:t xml:space="preserve">Прізвище, ім'я та по батькові акціонера </w:t>
          </w:r>
        </w:p>
        <w:p w14:paraId="449BA613" w14:textId="77777777" w:rsidR="0051759A" w:rsidRDefault="00F36BC8" w:rsidP="00257A0C">
          <w:pPr>
            <w:pBdr>
              <w:top w:val="nil"/>
              <w:left w:val="nil"/>
              <w:bottom w:val="nil"/>
              <w:right w:val="nil"/>
              <w:between w:val="nil"/>
            </w:pBdr>
            <w:spacing w:line="240" w:lineRule="auto"/>
            <w:ind w:left="0" w:hanging="2"/>
            <w:jc w:val="right"/>
            <w:rPr>
              <w:rFonts w:cs="Times New Roman"/>
              <w:color w:val="000000"/>
              <w:sz w:val="20"/>
              <w:szCs w:val="20"/>
            </w:rPr>
          </w:pPr>
          <w:r>
            <w:rPr>
              <w:rFonts w:cs="Times New Roman"/>
              <w:b/>
              <w:i/>
              <w:color w:val="000000"/>
              <w:sz w:val="20"/>
              <w:szCs w:val="20"/>
            </w:rPr>
            <w:t>(представника акціонера)</w:t>
          </w:r>
        </w:p>
      </w:tc>
    </w:tr>
  </w:tbl>
  <w:p w14:paraId="662349A9" w14:textId="77777777" w:rsidR="0051759A" w:rsidRDefault="0051759A" w:rsidP="00257A0C">
    <w:pPr>
      <w:pBdr>
        <w:top w:val="nil"/>
        <w:left w:val="nil"/>
        <w:bottom w:val="nil"/>
        <w:right w:val="nil"/>
        <w:between w:val="nil"/>
      </w:pBdr>
      <w:spacing w:line="240" w:lineRule="auto"/>
      <w:ind w:left="1" w:hanging="3"/>
      <w:jc w:val="right"/>
      <w:rPr>
        <w:rFonts w:cs="Times New Roman"/>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8503" w14:textId="77777777" w:rsidR="000C6AFF" w:rsidRDefault="000C6AFF" w:rsidP="00257A0C">
      <w:pPr>
        <w:spacing w:line="240" w:lineRule="auto"/>
        <w:ind w:left="0" w:hanging="2"/>
      </w:pPr>
      <w:r>
        <w:separator/>
      </w:r>
    </w:p>
  </w:footnote>
  <w:footnote w:type="continuationSeparator" w:id="0">
    <w:p w14:paraId="3426E374" w14:textId="77777777" w:rsidR="000C6AFF" w:rsidRDefault="000C6AFF" w:rsidP="00257A0C">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9A"/>
    <w:rsid w:val="00004426"/>
    <w:rsid w:val="00004757"/>
    <w:rsid w:val="00037AA5"/>
    <w:rsid w:val="00087CC6"/>
    <w:rsid w:val="000A675B"/>
    <w:rsid w:val="000C22ED"/>
    <w:rsid w:val="000C6AFF"/>
    <w:rsid w:val="000E1FEB"/>
    <w:rsid w:val="000F257D"/>
    <w:rsid w:val="001149EC"/>
    <w:rsid w:val="00134D7D"/>
    <w:rsid w:val="00135912"/>
    <w:rsid w:val="00146739"/>
    <w:rsid w:val="001A6786"/>
    <w:rsid w:val="001B1D8F"/>
    <w:rsid w:val="002206A7"/>
    <w:rsid w:val="00257A0C"/>
    <w:rsid w:val="00296DFB"/>
    <w:rsid w:val="002C7DE3"/>
    <w:rsid w:val="002D39BF"/>
    <w:rsid w:val="002D6F72"/>
    <w:rsid w:val="002E24C9"/>
    <w:rsid w:val="00311A57"/>
    <w:rsid w:val="00324AD0"/>
    <w:rsid w:val="00325A70"/>
    <w:rsid w:val="00332CC3"/>
    <w:rsid w:val="003537E6"/>
    <w:rsid w:val="003740C1"/>
    <w:rsid w:val="00382C2A"/>
    <w:rsid w:val="003E6D85"/>
    <w:rsid w:val="00401A8F"/>
    <w:rsid w:val="0042423A"/>
    <w:rsid w:val="00447694"/>
    <w:rsid w:val="004B46A3"/>
    <w:rsid w:val="004C01D3"/>
    <w:rsid w:val="004E58E1"/>
    <w:rsid w:val="004F0B3B"/>
    <w:rsid w:val="0051759A"/>
    <w:rsid w:val="005721BB"/>
    <w:rsid w:val="005913D6"/>
    <w:rsid w:val="00593764"/>
    <w:rsid w:val="00595D7A"/>
    <w:rsid w:val="005B5FCE"/>
    <w:rsid w:val="005C7425"/>
    <w:rsid w:val="005D125F"/>
    <w:rsid w:val="005D512A"/>
    <w:rsid w:val="00616B1F"/>
    <w:rsid w:val="0063340C"/>
    <w:rsid w:val="00650A6E"/>
    <w:rsid w:val="006572B0"/>
    <w:rsid w:val="00662177"/>
    <w:rsid w:val="006654AF"/>
    <w:rsid w:val="00677943"/>
    <w:rsid w:val="00695054"/>
    <w:rsid w:val="006F742D"/>
    <w:rsid w:val="007075C4"/>
    <w:rsid w:val="00716EC6"/>
    <w:rsid w:val="007278E4"/>
    <w:rsid w:val="00734874"/>
    <w:rsid w:val="00817100"/>
    <w:rsid w:val="00847C98"/>
    <w:rsid w:val="008573E7"/>
    <w:rsid w:val="00882458"/>
    <w:rsid w:val="00894203"/>
    <w:rsid w:val="008B2216"/>
    <w:rsid w:val="008D48D9"/>
    <w:rsid w:val="008E6E8E"/>
    <w:rsid w:val="009211B1"/>
    <w:rsid w:val="00970B83"/>
    <w:rsid w:val="00972767"/>
    <w:rsid w:val="00990495"/>
    <w:rsid w:val="009D4948"/>
    <w:rsid w:val="009F3A75"/>
    <w:rsid w:val="00A12D84"/>
    <w:rsid w:val="00A24E1F"/>
    <w:rsid w:val="00A26808"/>
    <w:rsid w:val="00A26B63"/>
    <w:rsid w:val="00A77A9F"/>
    <w:rsid w:val="00A80237"/>
    <w:rsid w:val="00AD3CAB"/>
    <w:rsid w:val="00AE6D3B"/>
    <w:rsid w:val="00AF4792"/>
    <w:rsid w:val="00B45850"/>
    <w:rsid w:val="00B51687"/>
    <w:rsid w:val="00B674F8"/>
    <w:rsid w:val="00B67D1A"/>
    <w:rsid w:val="00B70899"/>
    <w:rsid w:val="00B91949"/>
    <w:rsid w:val="00BA467B"/>
    <w:rsid w:val="00BC4C78"/>
    <w:rsid w:val="00C07C61"/>
    <w:rsid w:val="00C23D1A"/>
    <w:rsid w:val="00C35852"/>
    <w:rsid w:val="00C36E35"/>
    <w:rsid w:val="00C44D48"/>
    <w:rsid w:val="00C659BD"/>
    <w:rsid w:val="00C9064D"/>
    <w:rsid w:val="00C90BE6"/>
    <w:rsid w:val="00CC13E3"/>
    <w:rsid w:val="00CE4460"/>
    <w:rsid w:val="00CF2C56"/>
    <w:rsid w:val="00D043CF"/>
    <w:rsid w:val="00D43CDB"/>
    <w:rsid w:val="00D45CC9"/>
    <w:rsid w:val="00D544DA"/>
    <w:rsid w:val="00D7231F"/>
    <w:rsid w:val="00D73930"/>
    <w:rsid w:val="00D85A8C"/>
    <w:rsid w:val="00DC20BB"/>
    <w:rsid w:val="00DD1A4E"/>
    <w:rsid w:val="00E022A3"/>
    <w:rsid w:val="00E215DD"/>
    <w:rsid w:val="00E4031B"/>
    <w:rsid w:val="00E438AC"/>
    <w:rsid w:val="00E50668"/>
    <w:rsid w:val="00E86CA0"/>
    <w:rsid w:val="00EE6E69"/>
    <w:rsid w:val="00F04A6C"/>
    <w:rsid w:val="00F115BE"/>
    <w:rsid w:val="00F319C3"/>
    <w:rsid w:val="00F3210C"/>
    <w:rsid w:val="00F36BC8"/>
    <w:rsid w:val="00F432A4"/>
    <w:rsid w:val="00F519FC"/>
    <w:rsid w:val="00F6441A"/>
    <w:rsid w:val="00FB0461"/>
    <w:rsid w:val="00FD2E94"/>
    <w:rsid w:val="00FF2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4427"/>
  <w15:docId w15:val="{A7C6ED13-DDC2-41C1-9ED3-16C8C9B7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1D8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ru-RU"/>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ind w:firstLine="720"/>
      <w:jc w:val="center"/>
      <w:outlineLvl w:val="2"/>
    </w:pPr>
    <w:rPr>
      <w:rFonts w:ascii="Courier New" w:eastAsia="Calibri" w:hAnsi="Courier New"/>
      <w:sz w:val="20"/>
      <w:szCs w:val="20"/>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30">
    <w:name w:val="Заголовок 3 Знак"/>
    <w:rPr>
      <w:rFonts w:ascii="Courier New" w:hAnsi="Courier New" w:cs="Times New Roman"/>
      <w:w w:val="100"/>
      <w:position w:val="-1"/>
      <w:sz w:val="20"/>
      <w:szCs w:val="20"/>
      <w:effect w:val="none"/>
      <w:vertAlign w:val="baseline"/>
      <w:cs w:val="0"/>
      <w:em w:val="none"/>
      <w:lang w:eastAsia="ru-RU"/>
    </w:rPr>
  </w:style>
  <w:style w:type="paragraph" w:styleId="20">
    <w:name w:val="Body Text Indent 2"/>
    <w:basedOn w:val="a"/>
    <w:pPr>
      <w:spacing w:after="120" w:line="480" w:lineRule="auto"/>
      <w:ind w:left="283"/>
    </w:pPr>
    <w:rPr>
      <w:rFonts w:eastAsia="Calibri"/>
    </w:rPr>
  </w:style>
  <w:style w:type="character" w:customStyle="1" w:styleId="21">
    <w:name w:val="Основной текст с отступом 2 Знак"/>
    <w:rPr>
      <w:rFonts w:ascii="Times New Roman" w:hAnsi="Times New Roman" w:cs="Times New Roman"/>
      <w:w w:val="100"/>
      <w:position w:val="-1"/>
      <w:sz w:val="24"/>
      <w:szCs w:val="24"/>
      <w:effect w:val="none"/>
      <w:vertAlign w:val="baseline"/>
      <w:cs w:val="0"/>
      <w:em w:val="none"/>
      <w:lang w:eastAsia="ru-RU"/>
    </w:rPr>
  </w:style>
  <w:style w:type="paragraph" w:styleId="a4">
    <w:name w:val="Balloon Text"/>
    <w:basedOn w:val="a"/>
    <w:rPr>
      <w:rFonts w:ascii="Segoe UI" w:eastAsia="Calibri" w:hAnsi="Segoe UI"/>
      <w:sz w:val="18"/>
      <w:szCs w:val="18"/>
      <w:lang w:val="ru-RU"/>
    </w:rPr>
  </w:style>
  <w:style w:type="character" w:customStyle="1" w:styleId="a5">
    <w:name w:val="Текст выноски Знак"/>
    <w:rPr>
      <w:rFonts w:ascii="Segoe UI" w:hAnsi="Segoe UI" w:cs="Segoe UI"/>
      <w:w w:val="100"/>
      <w:position w:val="-1"/>
      <w:sz w:val="18"/>
      <w:szCs w:val="18"/>
      <w:effect w:val="none"/>
      <w:vertAlign w:val="baseline"/>
      <w:cs w:val="0"/>
      <w:em w:val="none"/>
      <w:lang w:val="ru-RU" w:eastAsia="ru-RU"/>
    </w:rPr>
  </w:style>
  <w:style w:type="paragraph" w:customStyle="1" w:styleId="1ListParagraphMultilevelparaIIListParagraph1AkapitzlistBSMainnumberedparagraph-1Lvl1BulletBulletListFooterText">
    <w:name w:val="Абзац списка;1 Текст;List_Paragraph;Multilevel para_II;List Paragraph1;Akapit z listą BS;Main numbered paragraph;Абзац вправо-1;Lvl 1 Bullet;Bullet List;FooterText"/>
    <w:basedOn w:val="a"/>
    <w:pPr>
      <w:ind w:left="720"/>
      <w:contextualSpacing/>
    </w:pPr>
    <w:rPr>
      <w:rFonts w:eastAsia="Calibri"/>
      <w:szCs w:val="20"/>
      <w:lang w:val="ru-RU"/>
    </w:rPr>
  </w:style>
  <w:style w:type="paragraph" w:styleId="a6">
    <w:name w:val="header"/>
    <w:basedOn w:val="a"/>
    <w:rPr>
      <w:rFonts w:eastAsia="Calibri"/>
      <w:lang w:val="ru-RU"/>
    </w:rPr>
  </w:style>
  <w:style w:type="character" w:customStyle="1" w:styleId="a7">
    <w:name w:val="Верхний колонтитул Знак"/>
    <w:rPr>
      <w:rFonts w:ascii="Times New Roman" w:hAnsi="Times New Roman" w:cs="Times New Roman"/>
      <w:w w:val="100"/>
      <w:position w:val="-1"/>
      <w:sz w:val="24"/>
      <w:szCs w:val="24"/>
      <w:effect w:val="none"/>
      <w:vertAlign w:val="baseline"/>
      <w:cs w:val="0"/>
      <w:em w:val="none"/>
      <w:lang w:val="ru-RU" w:eastAsia="ru-RU"/>
    </w:rPr>
  </w:style>
  <w:style w:type="paragraph" w:styleId="a8">
    <w:name w:val="footer"/>
    <w:basedOn w:val="a"/>
    <w:rPr>
      <w:rFonts w:eastAsia="Calibri"/>
      <w:lang w:val="ru-RU"/>
    </w:rPr>
  </w:style>
  <w:style w:type="character" w:customStyle="1" w:styleId="a9">
    <w:name w:val="Нижний колонтитул Знак"/>
    <w:rPr>
      <w:rFonts w:ascii="Times New Roman" w:hAnsi="Times New Roman" w:cs="Times New Roman"/>
      <w:w w:val="100"/>
      <w:position w:val="-1"/>
      <w:sz w:val="24"/>
      <w:szCs w:val="24"/>
      <w:effect w:val="none"/>
      <w:vertAlign w:val="baseline"/>
      <w:cs w:val="0"/>
      <w:em w:val="none"/>
      <w:lang w:val="ru-RU" w:eastAsia="ru-RU"/>
    </w:rPr>
  </w:style>
  <w:style w:type="character" w:styleId="aa">
    <w:name w:val="annotation reference"/>
    <w:rPr>
      <w:w w:val="100"/>
      <w:position w:val="-1"/>
      <w:sz w:val="16"/>
      <w:szCs w:val="16"/>
      <w:effect w:val="none"/>
      <w:vertAlign w:val="baseline"/>
      <w:cs w:val="0"/>
      <w:em w:val="none"/>
    </w:rPr>
  </w:style>
  <w:style w:type="paragraph" w:styleId="ab">
    <w:name w:val="annotation text"/>
    <w:basedOn w:val="a"/>
    <w:pPr>
      <w:spacing w:after="160"/>
    </w:pPr>
    <w:rPr>
      <w:rFonts w:ascii="Calibri" w:eastAsia="Calibri" w:hAnsi="Calibri"/>
      <w:sz w:val="20"/>
      <w:szCs w:val="20"/>
    </w:rPr>
  </w:style>
  <w:style w:type="character" w:customStyle="1" w:styleId="ac">
    <w:name w:val="Текст примечания Знак"/>
    <w:rPr>
      <w:w w:val="100"/>
      <w:position w:val="-1"/>
      <w:sz w:val="20"/>
      <w:szCs w:val="20"/>
      <w:effect w:val="none"/>
      <w:vertAlign w:val="baseline"/>
      <w:cs w:val="0"/>
      <w:em w:val="none"/>
    </w:rPr>
  </w:style>
  <w:style w:type="paragraph" w:styleId="ad">
    <w:name w:val="annotation subject"/>
    <w:basedOn w:val="ab"/>
    <w:next w:val="ab"/>
    <w:pPr>
      <w:spacing w:after="0"/>
    </w:pPr>
    <w:rPr>
      <w:rFonts w:ascii="Times New Roman" w:hAnsi="Times New Roman"/>
      <w:b/>
      <w:bCs/>
      <w:lang w:val="ru-RU"/>
    </w:rPr>
  </w:style>
  <w:style w:type="character" w:customStyle="1" w:styleId="ae">
    <w:name w:val="Тема примечания Знак"/>
    <w:rPr>
      <w:rFonts w:ascii="Times New Roman" w:hAnsi="Times New Roman" w:cs="Times New Roman"/>
      <w:b/>
      <w:bCs/>
      <w:w w:val="100"/>
      <w:position w:val="-1"/>
      <w:sz w:val="20"/>
      <w:szCs w:val="20"/>
      <w:effect w:val="none"/>
      <w:vertAlign w:val="baseline"/>
      <w:cs w:val="0"/>
      <w:em w:val="none"/>
      <w:lang w:val="ru-RU" w:eastAsia="ru-RU"/>
    </w:rPr>
  </w:style>
  <w:style w:type="paragraph" w:styleId="af">
    <w:name w:val="No Spacing"/>
    <w:pPr>
      <w:suppressAutoHyphens/>
      <w:spacing w:line="1" w:lineRule="atLeast"/>
      <w:ind w:leftChars="-1" w:left="-1" w:hangingChars="1" w:hanging="1"/>
      <w:textDirection w:val="btLr"/>
      <w:textAlignment w:val="top"/>
      <w:outlineLvl w:val="0"/>
    </w:pPr>
    <w:rPr>
      <w:position w:val="-1"/>
      <w:sz w:val="22"/>
      <w:szCs w:val="22"/>
    </w:rPr>
  </w:style>
  <w:style w:type="paragraph" w:styleId="af0">
    <w:name w:val="Normal (Web)"/>
    <w:basedOn w:val="a"/>
    <w:pPr>
      <w:spacing w:before="100" w:beforeAutospacing="1" w:after="100" w:afterAutospacing="1"/>
    </w:pPr>
  </w:style>
  <w:style w:type="character" w:customStyle="1" w:styleId="1ListParagraphMultilevelparaIIListParagraph1AkapitzlistBSMainnumberedparagraph-1Lvl1BulletBulletListFooterText0">
    <w:name w:val="Абзац списка Знак;1 Текст Знак;List_Paragraph Знак;Multilevel para_II Знак;List Paragraph1 Знак;Akapit z listą BS Знак;Main numbered paragraph Знак;Абзац вправо-1 Знак;Lvl 1 Bullet Знак;Bullet List Знак;FooterText Знак"/>
    <w:rPr>
      <w:rFonts w:ascii="Times New Roman" w:hAnsi="Times New Roman"/>
      <w:w w:val="100"/>
      <w:position w:val="-1"/>
      <w:sz w:val="24"/>
      <w:effect w:val="none"/>
      <w:vertAlign w:val="baseline"/>
      <w:cs w:val="0"/>
      <w:em w:val="none"/>
      <w:lang w:val="ru-RU" w:eastAsia="ru-RU"/>
    </w:rPr>
  </w:style>
  <w:style w:type="table" w:styleId="af1">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spacing"/>
    <w:basedOn w:val="a"/>
    <w:pPr>
      <w:spacing w:before="100" w:beforeAutospacing="1" w:after="100" w:afterAutospacing="1"/>
    </w:pPr>
  </w:style>
  <w:style w:type="paragraph" w:customStyle="1" w:styleId="msonormalcxspmiddle">
    <w:name w:val="msonormalcxspmiddle"/>
    <w:basedOn w:val="a"/>
    <w:pPr>
      <w:spacing w:before="100" w:beforeAutospacing="1" w:after="100" w:afterAutospacing="1"/>
    </w:pPr>
  </w:style>
  <w:style w:type="paragraph" w:styleId="af2">
    <w:name w:val="Body Text"/>
    <w:basedOn w:val="a"/>
    <w:pPr>
      <w:spacing w:after="120"/>
    </w:pPr>
    <w:rPr>
      <w:rFonts w:eastAsia="Calibri"/>
      <w:sz w:val="26"/>
      <w:szCs w:val="20"/>
    </w:rPr>
  </w:style>
  <w:style w:type="character" w:customStyle="1" w:styleId="af3">
    <w:name w:val="Основной текст Знак"/>
    <w:rPr>
      <w:w w:val="100"/>
      <w:position w:val="-1"/>
      <w:sz w:val="26"/>
      <w:effect w:val="none"/>
      <w:vertAlign w:val="baseline"/>
      <w:cs w:val="0"/>
      <w:em w:val="none"/>
      <w:lang w:val="uk-UA" w:eastAsia="ru-RU" w:bidi="ar-SA"/>
    </w:rPr>
  </w:style>
  <w:style w:type="character" w:customStyle="1" w:styleId="29pt">
    <w:name w:val="Основной текст (2) + 9 pt"/>
    <w:rPr>
      <w:w w:val="100"/>
      <w:position w:val="-1"/>
      <w:sz w:val="18"/>
      <w:szCs w:val="18"/>
      <w:effect w:val="none"/>
      <w:vertAlign w:val="baseline"/>
      <w:cs w:val="0"/>
      <w:em w:val="none"/>
      <w:lang w:bidi="ar-SA"/>
    </w:rPr>
  </w:style>
  <w:style w:type="paragraph" w:customStyle="1" w:styleId="50">
    <w:name w:val="ВНИИАЭН_5_обычный"/>
    <w:pPr>
      <w:suppressAutoHyphens/>
      <w:spacing w:line="1" w:lineRule="atLeast"/>
      <w:ind w:leftChars="-1" w:left="-1" w:hangingChars="1" w:hanging="1"/>
      <w:jc w:val="both"/>
      <w:textDirection w:val="btLr"/>
      <w:textAlignment w:val="top"/>
      <w:outlineLvl w:val="0"/>
    </w:pPr>
    <w:rPr>
      <w:rFonts w:ascii="Times New Roman" w:eastAsia="Times New Roman" w:hAnsi="Times New Roman"/>
      <w:position w:val="-1"/>
      <w:sz w:val="24"/>
      <w:lang w:val="ru-RU" w:eastAsia="ru-RU"/>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ru-RU" w:eastAsia="ru-RU"/>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FBZ79yw+3+okOD3eysBopLjg==">CgMxLjA4AHIhMTYyNlJoOTlwdzNRWHFJMjR4V0NiVFpFNjVTZldjcWdK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10412</Words>
  <Characters>5935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 Natalia</dc:creator>
  <cp:lastModifiedBy>Галина Космій</cp:lastModifiedBy>
  <cp:revision>2</cp:revision>
  <cp:lastPrinted>2025-06-16T07:39:00Z</cp:lastPrinted>
  <dcterms:created xsi:type="dcterms:W3CDTF">2025-08-18T13:35:00Z</dcterms:created>
  <dcterms:modified xsi:type="dcterms:W3CDTF">2025-08-18T13:35:00Z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0x010100712AB2A3B51A5948A2350510F08AA459</vt:lpwstr>
  </property>
  <property fmtid="{D5CDD505-2E9C-101B-9397-08002B2CF9AE}" pid="3" name="PublishingExpirationDate">
    <vt:lpwstr/>
  </property>
  <property fmtid="{D5CDD505-2E9C-101B-9397-08002B2CF9AE}" pid="4" name="PublishingStartDate">
    <vt:lpwstr/>
  </property>
</Properties>
</file>